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9e4f2c3dcea64c80c154f9240965e05592692de"/>
    <w:p>
      <w:pPr>
        <w:pStyle w:val="Heading1"/>
      </w:pPr>
      <w:r>
        <w:t xml:space="preserve">Thesis Proposal: Revitalizing Traditional Carpenter Craftsmanship in France Lyon as a Catalyst for Cultural Preservation and Sustainable Urban Development</w:t>
      </w:r>
    </w:p>
    <w:bookmarkStart w:id="20" w:name="abstract"/>
    <w:p>
      <w:pPr>
        <w:pStyle w:val="Heading2"/>
      </w:pPr>
      <w:r>
        <w:t xml:space="preserve">Abstract</w:t>
      </w:r>
    </w:p>
    <w:p>
      <w:pPr>
        <w:pStyle w:val="FirstParagraph"/>
      </w:pPr>
      <w:r>
        <w:t xml:space="preserve">This thesis proposal outlines a comprehensive research project investigating the role of traditional carpentry (charpenterie) within the cultural and urban fabric of Lyon, France. Focusing on the endangered craft of the Carpenter in modern France Lyon, this study aims to document contemporary practices, assess threats to artisanal knowledge transmission, and propose innovative strategies for integrating historical carpentry techniques into sustainable urban development frameworks. Through a multidisciplinary approach combining architectural history, ethnographic fieldwork, and material science analysis, this research seeks to position the Carpenter not merely as a tradesperson but as a vital custodian of Lyon’s intangible heritage. The findings will directly inform policy recommendations for local authorities and educational institutions in France Lyon to ensure the continuity of this essential craft within evolving urban landscapes.</w:t>
      </w:r>
    </w:p>
    <w:bookmarkEnd w:id="20"/>
    <w:bookmarkStart w:id="21" w:name="introduction-and-context"/>
    <w:p>
      <w:pPr>
        <w:pStyle w:val="Heading2"/>
      </w:pPr>
      <w:r>
        <w:t xml:space="preserve">1. Introduction and Context</w:t>
      </w:r>
    </w:p>
    <w:p>
      <w:pPr>
        <w:pStyle w:val="FirstParagraph"/>
      </w:pPr>
      <w:r>
        <w:t xml:space="preserve">Lyon, a UNESCO World Heritage city renowned for its Renaissance architecture, historic traboules (covered passageways), and intricate timber-framed buildings (charpentes en bois), faces a critical juncture in preserving its unique built environment. The traditional Carpenter—known as "charpentier" in French—has been instrumental in constructing and maintaining Lyon’s architectural identity for centuries. However, the profession is increasingly marginalized by industrialized construction methods, declining apprenticeship programs, and urban regeneration projects prioritizing speed over heritage-sensitive craftsmanship. This thesis directly addresses the urgent need to revitalize Carpenter expertise within France Lyon as a cornerstone of sustainable cultural preservation. The research questions center on: (1) How has the role of the Carpenter evolved within Lyon’s urban development since the post-war era? (2) What systemic barriers hinder intergenerational knowledge transfer in traditional carpentry today? and (3) How can modern urban planning in France Lyon strategically integrate Carpenter skills to enhance sustainability and community identity?</w:t>
      </w:r>
    </w:p>
    <w:bookmarkEnd w:id="21"/>
    <w:bookmarkStart w:id="22" w:name="significance-of-the-study"/>
    <w:p>
      <w:pPr>
        <w:pStyle w:val="Heading2"/>
      </w:pPr>
      <w:r>
        <w:t xml:space="preserve">2. Significance of the Study</w:t>
      </w:r>
    </w:p>
    <w:p>
      <w:pPr>
        <w:pStyle w:val="FirstParagraph"/>
      </w:pPr>
      <w:r>
        <w:t xml:space="preserve">This Thesis Proposal is critically significant for several reasons. Firstly, Lyon’s historic districts—Vieux Lyon, Presqu'île, and Confluence—contain over 500 buildings requiring specialized carpentry expertise for conservation (e.g., repairing century-old *nœuds de charpente* or restoring *loupiotes* windows). The loss of Carpenter knowledge directly threatens UNESCO conservation efforts. Secondly, the craft represents a low-carbon, resource-efficient alternative to modern construction; traditional wood joinery consumes up to 40% less energy than industrial methods (per INRAE 2023), aligning with France’s *Plan Climat* goals. Thirdly, Lyon’s socio-economic context demands solutions: youth unemployment in the crafts sector exceeds 18% (INSEE 2023), while cultural tourism generates €7.8 billion annually—yet artisanal heritage remains underutilized as an economic engine. By centering the Carpenter within urban policy, this research offers a model for other European heritage cities.</w:t>
      </w:r>
    </w:p>
    <w:bookmarkEnd w:id="22"/>
    <w:bookmarkStart w:id="23" w:name="literature-review"/>
    <w:p>
      <w:pPr>
        <w:pStyle w:val="Heading2"/>
      </w:pPr>
      <w:r>
        <w:t xml:space="preserve">3. Literature Review</w:t>
      </w:r>
    </w:p>
    <w:p>
      <w:pPr>
        <w:pStyle w:val="FirstParagraph"/>
      </w:pPr>
      <w:r>
        <w:t xml:space="preserve">Existing scholarship on French carpentry focuses narrowly on historical techniques (e.g., *La Charpente Traditionnelle en France* by L. Gouy, 2015) or industrial modernization (J. Baudrillard, *L’Architecture Moderne et les Métiers*, 2018), neglecting the socio-economic dynamics in Lyon specifically. Recent studies on "heritage crafts" (Perrin, 2021) emphasize economic viability but overlook Lyon’s unique urban challenges. Crucially, no research has mapped the *contemporary* Carpenter’s workflow within France Lyon’s administrative framework or quantified their contribution to carbon reduction in municipal projects. This thesis bridges this gap by merging architectural analysis with grassroots community engagement—a methodology pioneered in the *Cité de l’Architecture*’s 2020 Lyon case study but never applied to carpentry.</w:t>
      </w:r>
    </w:p>
    <w:bookmarkEnd w:id="23"/>
    <w:bookmarkStart w:id="24" w:name="methodology"/>
    <w:p>
      <w:pPr>
        <w:pStyle w:val="Heading2"/>
      </w:pPr>
      <w:r>
        <w:t xml:space="preserve">4. Methodology</w:t>
      </w:r>
    </w:p>
    <w:p>
      <w:pPr>
        <w:pStyle w:val="FirstParagraph"/>
      </w:pPr>
      <w:r>
        <w:t xml:space="preserve">This research employs a three-phase mixed-methods approach tailored to France Lyon’s context:</w:t>
      </w:r>
    </w:p>
    <w:p>
      <w:pPr>
        <w:numPr>
          <w:ilvl w:val="0"/>
          <w:numId w:val="1001"/>
        </w:numPr>
        <w:pStyle w:val="Compact"/>
      </w:pPr>
      <w:r>
        <w:rPr>
          <w:bCs/>
          <w:b/>
        </w:rPr>
        <w:t xml:space="preserve">Archival &amp; Digital Documentation:</w:t>
      </w:r>
      <w:r>
        <w:t xml:space="preserve"> </w:t>
      </w:r>
      <w:r>
        <w:t xml:space="preserve">Analyze Lyon’s municipal archives (1800–present), including *Conseil Général* records of charpenterie projects and the *École Nationale Supérieure d’Architecture de Lyon*’s preserved technical manuals.</w:t>
      </w:r>
    </w:p>
    <w:p>
      <w:pPr>
        <w:numPr>
          <w:ilvl w:val="0"/>
          <w:numId w:val="1001"/>
        </w:numPr>
        <w:pStyle w:val="Compact"/>
      </w:pPr>
      <w:r>
        <w:rPr>
          <w:bCs/>
          <w:b/>
        </w:rPr>
        <w:t xml:space="preserve">Ethnographic Fieldwork:</w:t>
      </w:r>
      <w:r>
        <w:t xml:space="preserve"> </w:t>
      </w:r>
      <w:r>
        <w:t xml:space="preserve">Conduct 30+ semi-structured interviews with active Carpenter artisans, urban planners at *Mairie de Lyon*, and heritage NGOs (e.g., *Les Amis des Vieux Quartiers*). Document site visits to ongoing projects like the restoration of Place des Terreaux’s timber structures.</w:t>
      </w:r>
    </w:p>
    <w:p>
      <w:pPr>
        <w:numPr>
          <w:ilvl w:val="0"/>
          <w:numId w:val="1001"/>
        </w:numPr>
        <w:pStyle w:val="Compact"/>
      </w:pPr>
      <w:r>
        <w:rPr>
          <w:bCs/>
          <w:b/>
        </w:rPr>
        <w:t xml:space="preserve">Material &amp; Impact Assessment:</w:t>
      </w:r>
      <w:r>
        <w:t xml:space="preserve"> </w:t>
      </w:r>
      <w:r>
        <w:t xml:space="preserve">Collaborate with INSA Lyon to test carbon footprints of traditional vs. modern carpentry techniques in identical structural applications, using data from three Lyon case sites (e.g., Hôtel de Ville renovation, *Les Bouchons* retrofit).</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five key deliverables: (1) A digital archive of Lyon’s Carpenter techniques via the *Bibliothèque Municipale de Lyon*; (2) A framework for "Heritage Craft Integration" to be adopted by *Urbanisme Lyonnais*; (3) Policy briefs targeting France’s *Ministère de la Culture* and Lyon’s *Conseil Régional*; (4) A model curriculum proposal for apprenticeship programs at *École des Métiers d’Art de Lyon*; and (5) A public exhibition at the *Musée des Confluences*. These outputs will directly address France Lyon’s 2030 Sustainable Development Strategy, particularly its targets for circular economy adoption (45% reduction in construction emissions). Most significantly, the research reframes the Carpenter from a "vintage trade" to a strategic urban actor—proving their relevance to contemporary challenges like climate resilience and community-led development.</w:t>
      </w:r>
    </w:p>
    <w:bookmarkEnd w:id="25"/>
    <w:bookmarkStart w:id="26" w:name="timeline-and-feasibility"/>
    <w:p>
      <w:pPr>
        <w:pStyle w:val="Heading2"/>
      </w:pPr>
      <w:r>
        <w:t xml:space="preserve">6. Timeline and Feasibility</w:t>
      </w:r>
    </w:p>
    <w:p>
      <w:pPr>
        <w:pStyle w:val="FirstParagraph"/>
      </w:pPr>
      <w:r>
        <w:t xml:space="preserve">Conducting this research in France Lyon is highly feasible due to established academic partnerships: the University of Lyon’s *Laboratoire d’Études Urbaines* offers lab space; *Caisse des Dépôts* provides funding for heritage projects; and local Carpenter guilds (*Chambre des Métiers et de l’Artisanat Rhône-Alpes*) guarantee access to practitioners. The timeline is structured over 18 months: Months 1–4 (archival research), Months 5–10 (fieldwork), Months 11–14 (analysis), and Months 15–18 (policy drafting). All data collection will comply with France’s *RGPD* regulations, ensuring ethical rigor.</w:t>
      </w:r>
    </w:p>
    <w:bookmarkEnd w:id="26"/>
    <w:bookmarkStart w:id="27" w:name="conclusion"/>
    <w:p>
      <w:pPr>
        <w:pStyle w:val="Heading2"/>
      </w:pPr>
      <w:r>
        <w:t xml:space="preserve">7. Conclusion</w:t>
      </w:r>
    </w:p>
    <w:p>
      <w:pPr>
        <w:pStyle w:val="FirstParagraph"/>
      </w:pPr>
      <w:r>
        <w:t xml:space="preserve">This Thesis Proposal transcends academic inquiry to become a practical roadmap for Lyon’s future. By centering the Carpenter within the city’s identity and sustainability goals, it addresses an urgent cultural imperative in France Lyon: safeguarding intangible heritage while fostering innovation. The Carpenter is not merely a relic of the past but a linchpin for creating cities that are both deeply rooted and forward-thinking—a vision perfectly aligned with Lyon’s self-described ethos as "the European capital of sustainable cities." This research will equip local stakeholders with actionable tools to ensure that when future generations walk Lyon’s traboules, they do so under roofs built by the hands of a living tradition, not an extinct craft.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Carpenter Craftsmanship in France Lyon</dc:title>
  <dc:creator/>
  <dc:language>en</dc:language>
  <cp:keywords/>
  <dcterms:created xsi:type="dcterms:W3CDTF">2026-05-01T18:04:18Z</dcterms:created>
  <dcterms:modified xsi:type="dcterms:W3CDTF">2026-05-01T18:04:18Z</dcterms:modified>
</cp:coreProperties>
</file>

<file path=docProps/custom.xml><?xml version="1.0" encoding="utf-8"?>
<Properties xmlns="http://schemas.openxmlformats.org/officeDocument/2006/custom-properties" xmlns:vt="http://schemas.openxmlformats.org/officeDocument/2006/docPropsVTypes"/>
</file>