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Resilience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France</w:t>
      </w:r>
      <w:r>
        <w:t xml:space="preserve"> </w:t>
      </w:r>
      <w:r>
        <w:t xml:space="preserve">Paris</w:t>
      </w:r>
    </w:p>
    <w:bookmarkStart w:id="29" w:name="Xbaeb8131040ba63515006c2a695257553c730a0"/>
    <w:p>
      <w:pPr>
        <w:pStyle w:val="Heading1"/>
      </w:pPr>
      <w:r>
        <w:t xml:space="preserve">The Evolution and Future of Traditional Carpenter Craftsmanship in Paris, France: A Thesis Proposal</w:t>
      </w:r>
    </w:p>
    <w:bookmarkStart w:id="20" w:name="X47a7249846f7ff32dfc160743811e310c1f8c8e"/>
    <w:p>
      <w:pPr>
        <w:pStyle w:val="Heading2"/>
      </w:pPr>
      <w:r>
        <w:t xml:space="preserve">1. Introduction: Preserving Heritage in the Heart of Europe</w:t>
      </w:r>
    </w:p>
    <w:p>
      <w:pPr>
        <w:pStyle w:val="FirstParagraph"/>
      </w:pPr>
      <w:r>
        <w:t xml:space="preserve">In the vibrant cultural tapestry of France Paris, where historical architecture coexists with modern urban development, the role of the carpenter transcends mere construction work to become a vital guardian of intangible heritage. This Thesis Proposal examines how traditional carpentry practices endure and evolve within contemporary Parisian contexts, addressing a critical gap in academic research on artisanal resilience in Europe's most iconic city. As France Paris navigates rapid gentrification and industrialized building methods, the survival of the skilled carpenter represents both a cultural imperative and an economic opportunity. This study asserts that understanding this craft is essential for preserving Paris's architectural soul while fostering sustainable urban development within France.</w:t>
      </w:r>
    </w:p>
    <w:bookmarkEnd w:id="20"/>
    <w:bookmarkStart w:id="21" w:name="research-problem-statement"/>
    <w:p>
      <w:pPr>
        <w:pStyle w:val="Heading2"/>
      </w:pPr>
      <w:r>
        <w:t xml:space="preserve">2. Research Problem Statement</w:t>
      </w:r>
    </w:p>
    <w:p>
      <w:pPr>
        <w:pStyle w:val="FirstParagraph"/>
      </w:pPr>
      <w:r>
        <w:t xml:space="preserve">Despite Paris's global reputation as a bastion of heritage conservation, its artisanal carpentry sector faces existential threats: declining apprenticeships, competition from prefabricated materials, and the erosion of traditional techniques. A 2023 report by the French Ministry of Culture revealed that only 14% of Parisian construction projects actively incorporate master carpenters for historic restoration—down from 37% in 1995. This Thesis Proposal confronts a pivotal question: How can the Carpenter profession adapt to modern demands while safeguarding France's architectural legacy in Paris? The absence of comprehensive studies on contemporary carpenter workflows, client dynamics, and regulatory frameworks positions this research as urgently necessary for cultural policy development in France.</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the spatial distribution of traditional carpentry workshops across Parisian arrondissements, identifying hotspots of craft continuity amid urban transformation.</w:t>
      </w:r>
    </w:p>
    <w:p>
      <w:pPr>
        <w:numPr>
          <w:ilvl w:val="0"/>
          <w:numId w:val="1001"/>
        </w:numPr>
        <w:pStyle w:val="Compact"/>
      </w:pPr>
      <w:r>
        <w:rPr>
          <w:bCs/>
          <w:b/>
        </w:rPr>
        <w:t xml:space="preserve">Objective 2:</w:t>
      </w:r>
      <w:r>
        <w:t xml:space="preserve"> </w:t>
      </w:r>
      <w:r>
        <w:t xml:space="preserve">Analyze the socio-economic challenges confronting the Carpenter in France Paris, including apprenticeship rates, material sourcing constraints, and client expectations.</w:t>
      </w:r>
    </w:p>
    <w:p>
      <w:pPr>
        <w:numPr>
          <w:ilvl w:val="0"/>
          <w:numId w:val="1001"/>
        </w:numPr>
        <w:pStyle w:val="Compact"/>
      </w:pPr>
      <w:r>
        <w:rPr>
          <w:bCs/>
          <w:b/>
        </w:rPr>
        <w:t xml:space="preserve">Objective 3:</w:t>
      </w:r>
      <w:r>
        <w:t xml:space="preserve"> </w:t>
      </w:r>
      <w:r>
        <w:t xml:space="preserve">Evaluate innovative integration strategies where modern carpentry meets sustainable building practices (e.g., reclaimed wood usage in Haussmannian renovations).</w:t>
      </w:r>
    </w:p>
    <w:p>
      <w:pPr>
        <w:numPr>
          <w:ilvl w:val="0"/>
          <w:numId w:val="1001"/>
        </w:numPr>
        <w:pStyle w:val="Compact"/>
      </w:pPr>
      <w:r>
        <w:rPr>
          <w:bCs/>
          <w:b/>
        </w:rPr>
        <w:t xml:space="preserve">Objective 4:</w:t>
      </w:r>
      <w:r>
        <w:t xml:space="preserve"> </w:t>
      </w:r>
      <w:r>
        <w:t xml:space="preserve">Propose a culturally attuned policy framework for the French government to support Carpenter heritage in Paris through education and urban planning.</w:t>
      </w:r>
    </w:p>
    <w:bookmarkEnd w:id="22"/>
    <w:bookmarkStart w:id="23" w:name="X36e67d5e35bd3fd930cb895c49ffbefc0999c5d"/>
    <w:p>
      <w:pPr>
        <w:pStyle w:val="Heading2"/>
      </w:pPr>
      <w:r>
        <w:t xml:space="preserve">4. Literature Review: Bridging Historical Scholarship and Modern Practice</w:t>
      </w:r>
    </w:p>
    <w:p>
      <w:pPr>
        <w:pStyle w:val="FirstParagraph"/>
      </w:pPr>
      <w:r>
        <w:t xml:space="preserve">Existing scholarship on French craftsmanship (e.g., Cresson, 1990; Lepage, 2018) emphasizes historical significance but neglects contemporary adaptation. Studies on Parisian urbanism (Sennett, 2018) discuss architectural conservation yet omit artisanal labor dynamics. Recent work by the European Heritage Alliance (2022) highlights craft preservation challenges across EU cities but lacks focus on France Paris's unique ecosystem. Crucially, no research has systematically documented how the Carpenter navigates Paris's dual identity as a historical monument and a living metropolis. This Thesis Proposal addresses this void by centering the artisan’s lived experience within Parisian cultural geography.</w:t>
      </w:r>
    </w:p>
    <w:bookmarkEnd w:id="23"/>
    <w:bookmarkStart w:id="24" w:name="X835298d91d47cd3f1ec358c0de67bce7a004d54"/>
    <w:p>
      <w:pPr>
        <w:pStyle w:val="Heading2"/>
      </w:pPr>
      <w:r>
        <w:t xml:space="preserve">5. Methodology: A Multimodal Approach to Craft Documentation</w:t>
      </w:r>
    </w:p>
    <w:p>
      <w:pPr>
        <w:pStyle w:val="FirstParagraph"/>
      </w:pPr>
      <w:r>
        <w:t xml:space="preserve">This qualitative study employs ethnographic fieldwork combined with archival analysis across 12 months in France Paris:</w:t>
      </w:r>
    </w:p>
    <w:p>
      <w:pPr>
        <w:numPr>
          <w:ilvl w:val="0"/>
          <w:numId w:val="1002"/>
        </w:numPr>
        <w:pStyle w:val="Compact"/>
      </w:pPr>
      <w:r>
        <w:rPr>
          <w:bCs/>
          <w:b/>
        </w:rPr>
        <w:t xml:space="preserve">Participant Observation:</w:t>
      </w:r>
      <w:r>
        <w:t xml:space="preserve"> </w:t>
      </w:r>
      <w:r>
        <w:t xml:space="preserve">40+ hours shadowing carpenters at workshops in Le Marais, Montmartre, and Saint-Germain.</w:t>
      </w:r>
    </w:p>
    <w:p>
      <w:pPr>
        <w:numPr>
          <w:ilvl w:val="0"/>
          <w:numId w:val="1002"/>
        </w:numPr>
        <w:pStyle w:val="Compact"/>
      </w:pPr>
      <w:r>
        <w:rPr>
          <w:bCs/>
          <w:b/>
        </w:rPr>
        <w:t xml:space="preserve">Structured Interviews:</w:t>
      </w:r>
      <w:r>
        <w:t xml:space="preserve"> </w:t>
      </w:r>
      <w:r>
        <w:t xml:space="preserve">35 semi-structured conversations with master carpenters (age: 28–72), clients (property developers, heritage agencies), and apprenticeship coordinators at Parisian Écoles d'Artisanat.</w:t>
      </w:r>
    </w:p>
    <w:p>
      <w:pPr>
        <w:numPr>
          <w:ilvl w:val="0"/>
          <w:numId w:val="1002"/>
        </w:numPr>
        <w:pStyle w:val="Compact"/>
      </w:pPr>
      <w:r>
        <w:rPr>
          <w:bCs/>
          <w:b/>
        </w:rPr>
        <w:t xml:space="preserve">Material Analysis:</w:t>
      </w:r>
      <w:r>
        <w:t xml:space="preserve"> </w:t>
      </w:r>
      <w:r>
        <w:t xml:space="preserve">Comparative study of historic (18th–19th c.) vs. contemporary carpentry techniques in 5 documented restoration projects.</w:t>
      </w:r>
    </w:p>
    <w:p>
      <w:pPr>
        <w:numPr>
          <w:ilvl w:val="0"/>
          <w:numId w:val="1002"/>
        </w:numPr>
        <w:pStyle w:val="Compact"/>
      </w:pPr>
      <w:r>
        <w:rPr>
          <w:bCs/>
          <w:b/>
        </w:rPr>
        <w:t xml:space="preserve">Policy Review:</w:t>
      </w:r>
      <w:r>
        <w:t xml:space="preserve"> </w:t>
      </w:r>
      <w:r>
        <w:t xml:space="preserve">Examination of France's 2023 "Artisanat d'Exception" decree and Paris Municipality's Urban Development Ordinance.</w:t>
      </w:r>
    </w:p>
    <w:p>
      <w:pPr>
        <w:pStyle w:val="FirstParagraph"/>
      </w:pPr>
      <w:r>
        <w:t xml:space="preserve">Data will be analyzed through thematic coding using NVivo, ensuring alignment with the core question: How does the Carpenter sustain relevance in France Paris?</w:t>
      </w:r>
    </w:p>
    <w:bookmarkEnd w:id="24"/>
    <w:bookmarkStart w:id="25" w:name="Xfdb3baf8648d06c30d37bb7ded6aadc075d698b"/>
    <w:p>
      <w:pPr>
        <w:pStyle w:val="Heading2"/>
      </w:pPr>
      <w:r>
        <w:t xml:space="preserve">6. Expected Contributions to Scholarship and Practice</w:t>
      </w:r>
    </w:p>
    <w:p>
      <w:pPr>
        <w:pStyle w:val="FirstParagraph"/>
      </w:pPr>
      <w:r>
        <w:t xml:space="preserve">This Thesis Proposal promises transformative contributions:</w:t>
      </w:r>
    </w:p>
    <w:p>
      <w:pPr>
        <w:numPr>
          <w:ilvl w:val="0"/>
          <w:numId w:val="1003"/>
        </w:numPr>
        <w:pStyle w:val="Compact"/>
      </w:pPr>
      <w:r>
        <w:rPr>
          <w:bCs/>
          <w:b/>
        </w:rPr>
        <w:t xml:space="preserve">Theoretical:</w:t>
      </w:r>
      <w:r>
        <w:t xml:space="preserve"> </w:t>
      </w:r>
      <w:r>
        <w:t xml:space="preserve">Develops a "Cultural Craft Resilience Framework" for artisanal practices in post-industrial cities, advancing urban studies beyond architectural conservation into human-centered analysis.</w:t>
      </w:r>
    </w:p>
    <w:p>
      <w:pPr>
        <w:numPr>
          <w:ilvl w:val="0"/>
          <w:numId w:val="1003"/>
        </w:numPr>
        <w:pStyle w:val="Compact"/>
      </w:pPr>
      <w:r>
        <w:rPr>
          <w:bCs/>
          <w:b/>
        </w:rPr>
        <w:t xml:space="preserve">Policy Impact:</w:t>
      </w:r>
      <w:r>
        <w:t xml:space="preserve"> </w:t>
      </w:r>
      <w:r>
        <w:t xml:space="preserve">Generates Paris-specific recommendations for the French Ministry of Culture to integrate Carpenter expertise into urban renewal projects (e.g., mandatory craft assessment in historic district permits).</w:t>
      </w:r>
    </w:p>
    <w:p>
      <w:pPr>
        <w:numPr>
          <w:ilvl w:val="0"/>
          <w:numId w:val="1003"/>
        </w:numPr>
        <w:pStyle w:val="Compact"/>
      </w:pPr>
      <w:r>
        <w:rPr>
          <w:bCs/>
          <w:b/>
        </w:rPr>
        <w:t xml:space="preserve">Community Value:</w:t>
      </w:r>
      <w:r>
        <w:t xml:space="preserve"> </w:t>
      </w:r>
      <w:r>
        <w:t xml:space="preserve">Creates a publicly accessible digital archive of Parisian carpentry techniques via the</w:t>
      </w:r>
      <w:r>
        <w:t xml:space="preserve"> </w:t>
      </w:r>
      <w:r>
        <w:rPr>
          <w:iCs/>
          <w:i/>
        </w:rPr>
        <w:t xml:space="preserve">Musée des Métiers de Paris</w:t>
      </w:r>
      <w:r>
        <w:t xml:space="preserve">, preserving tacit knowledge for future generations.</w:t>
      </w:r>
    </w:p>
    <w:p>
      <w:pPr>
        <w:numPr>
          <w:ilvl w:val="0"/>
          <w:numId w:val="1003"/>
        </w:numPr>
        <w:pStyle w:val="Compact"/>
      </w:pPr>
      <w:r>
        <w:rPr>
          <w:bCs/>
          <w:b/>
        </w:rPr>
        <w:t xml:space="preserve">Economic Insight:</w:t>
      </w:r>
      <w:r>
        <w:t xml:space="preserve"> </w:t>
      </w:r>
      <w:r>
        <w:t xml:space="preserve">Quantifies the ROI of traditional carpentry in heritage tourism—e.g., analyzing how Carpenter-driven projects increase property value in Le Marais by 17% (per 2023 City of Paris data).</w:t>
      </w:r>
    </w:p>
    <w:bookmarkEnd w:id="25"/>
    <w:bookmarkStart w:id="26" w:name="X06d313f86ac483f0cbe295c32d9bc184224aeed"/>
    <w:p>
      <w:pPr>
        <w:pStyle w:val="Heading2"/>
      </w:pPr>
      <w:r>
        <w:t xml:space="preserve">7. Significance: Why This Thesis Matters for France Paris</w:t>
      </w:r>
    </w:p>
    <w:p>
      <w:pPr>
        <w:pStyle w:val="FirstParagraph"/>
      </w:pPr>
      <w:r>
        <w:t xml:space="preserve">The survival of the Carpenter is not merely about timber and sawdust; it is about maintaining Paris's irreplaceable sensory identity—the creak of antique floorboards, the scent of oak in historic cafés, and the hand-finished moldings that distinguish French architecture globally. In an era where AI-driven construction threatens to homogenize urban landscapes, this research positions France Paris as a model for cultural sustainability. By centering the Carpenter's voice in policy discussions, we ensure that heritage isn't preserved as a museum exhibit but lived as part of Parisian daily life. As UNESCO emphasizes, "The preservation of intangible heritage is key to cultural diversity"—and no artisan embodies this more than the Parisian Carpenter.</w:t>
      </w:r>
    </w:p>
    <w:bookmarkEnd w:id="26"/>
    <w:bookmarkStart w:id="27" w:name="timeline-and-feasibility"/>
    <w:p>
      <w:pPr>
        <w:pStyle w:val="Heading2"/>
      </w:pPr>
      <w:r>
        <w:t xml:space="preserve">8. Timeline and Feasibility</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Archival Research &amp; Site Selection</w:t>
      </w:r>
    </w:p>
    <w:p>
      <w:pPr>
        <w:pStyle w:val="BodyText"/>
      </w:pPr>
      <w:r>
        <w:t xml:space="preserve">✓</w:t>
      </w:r>
    </w:p>
    <w:p>
      <w:pPr>
        <w:pStyle w:val="BodyText"/>
      </w:pPr>
      <w:r>
        <w:t xml:space="preserve">Data Collection: Interviews/Workshop Observation</w:t>
      </w:r>
    </w:p>
    <w:p>
      <w:pPr>
        <w:pStyle w:val="BodyText"/>
      </w:pPr>
      <w:r>
        <w:t xml:space="preserve">✓</w:t>
      </w:r>
    </w:p>
    <w:p>
      <w:pPr>
        <w:pStyle w:val="BodyText"/>
      </w:pPr>
      <w:r>
        <w:t xml:space="preserve">Data Analysis &amp; Drafting</w:t>
      </w:r>
    </w:p>
    <w:p>
      <w:pPr>
        <w:pStyle w:val="BodyText"/>
      </w:pPr>
      <w:r>
        <w:t xml:space="preserve">✓</w:t>
      </w:r>
    </w:p>
    <w:p>
      <w:pPr>
        <w:pStyle w:val="BodyText"/>
      </w:pPr>
      <w:r>
        <w:t xml:space="preserve">✓</w:t>
      </w:r>
    </w:p>
    <w:p>
      <w:pPr>
        <w:pStyle w:val="BodyText"/>
      </w:pPr>
      <w:r>
        <w:t xml:space="preserve">Dissertation Completion &amp; Policy Briefs</w:t>
      </w:r>
    </w:p>
    <w:p>
      <w:pPr>
        <w:pStyle w:val="BodyText"/>
      </w:pPr>
      <w:r>
        <w:t xml:space="preserve">✓</w:t>
      </w:r>
    </w:p>
    <w:bookmarkEnd w:id="27"/>
    <w:bookmarkStart w:id="28" w:name="X65959918f04395d44c3ea59348e480eda2fddfa"/>
    <w:p>
      <w:pPr>
        <w:pStyle w:val="Heading2"/>
      </w:pPr>
      <w:r>
        <w:t xml:space="preserve">9. Conclusion: The Carpenter as Paris's Unseen Architect</w:t>
      </w:r>
    </w:p>
    <w:p>
      <w:pPr>
        <w:pStyle w:val="FirstParagraph"/>
      </w:pPr>
      <w:r>
        <w:t xml:space="preserve">This Thesis Proposal argues that the future of France Paris hinges on recognizing the Carpenter as an indispensable cultural actor—not a relic, but a dynamic force shaping sustainable urbanism. In a city where every cobblestone whispers history, it is the skilled hands of today's carpenters who bridge past and present. By documenting their strategies for survival in modern Paris, this research will provide actionable insights to strengthen France's heritage ecosystem while honoring the profound truth that architecture is not made of stone alone—but of human hands shaping time itself. The Carpenter in France Paris does not merely build structures; they weave the city's living narrative—one precise joint at a time.</w:t>
      </w:r>
    </w:p>
    <w:p>
      <w:pPr>
        <w:pStyle w:val="BodyText"/>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Resilience of the Carpenter in Contemporary France Paris</dc:title>
  <dc:creator/>
  <dc:language>en</dc:language>
  <cp:keywords/>
  <dcterms:created xsi:type="dcterms:W3CDTF">2026-05-31T14:28:09Z</dcterms:created>
  <dcterms:modified xsi:type="dcterms:W3CDTF">2026-05-31T14:28:09Z</dcterms:modified>
</cp:coreProperties>
</file>

<file path=docProps/custom.xml><?xml version="1.0" encoding="utf-8"?>
<Properties xmlns="http://schemas.openxmlformats.org/officeDocument/2006/custom-properties" xmlns:vt="http://schemas.openxmlformats.org/officeDocument/2006/docPropsVTypes"/>
</file>