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Urban</w:t>
      </w:r>
      <w:r>
        <w:t xml:space="preserve"> </w:t>
      </w:r>
      <w:r>
        <w:t xml:space="preserve">Construction</w:t>
      </w:r>
      <w:r>
        <w:t xml:space="preserve"> </w:t>
      </w:r>
      <w:r>
        <w:t xml:space="preserve">of</w:t>
      </w:r>
      <w:r>
        <w:t xml:space="preserve"> </w:t>
      </w:r>
      <w:r>
        <w:t xml:space="preserve">India</w:t>
      </w:r>
      <w:r>
        <w:t xml:space="preserve"> </w:t>
      </w:r>
      <w:r>
        <w:t xml:space="preserve">Bangalore</w:t>
      </w:r>
    </w:p>
    <w:bookmarkStart w:id="29" w:name="Xe58a4fdda218e6a1e9b218acb6e74a523d1b614"/>
    <w:p>
      <w:pPr>
        <w:pStyle w:val="Heading1"/>
      </w:pPr>
      <w:r>
        <w:t xml:space="preserve">Thesis Proposal: The Evolving Role of Carpenter in Urban Construction of India Bangalore</w:t>
      </w:r>
    </w:p>
    <w:bookmarkStart w:id="20" w:name="introduction-and-background"/>
    <w:p>
      <w:pPr>
        <w:pStyle w:val="Heading2"/>
      </w:pPr>
      <w:r>
        <w:t xml:space="preserve">1. Introduction and Background</w:t>
      </w:r>
    </w:p>
    <w:p>
      <w:pPr>
        <w:pStyle w:val="FirstParagraph"/>
      </w:pPr>
      <w:r>
        <w:t xml:space="preserve">The rapid urbanization of India Bangalore has transformed the city into a major economic hub, driving unprecedented construction activity across residential, commercial, and infrastructure sectors. Central to this growth is the skilled artisan known as the Carpenter—a profession deeply rooted in Indian craftsmanship yet facing significant modernization challenges. This Thesis Proposal examines the critical role of Carpenter within Bangalore's evolving construction ecosystem, addressing a pressing gap in understanding how traditional woodworking expertise adapts to contemporary demands in India's tech capital. As Bangalore expands at an estimated 3.5% annual rate, the Carpenter workforce has become indispensable yet increasingly vulnerable due to skill shortages and shifting industry practices.</w:t>
      </w:r>
    </w:p>
    <w:bookmarkEnd w:id="20"/>
    <w:bookmarkStart w:id="21" w:name="problem-statement"/>
    <w:p>
      <w:pPr>
        <w:pStyle w:val="Heading2"/>
      </w:pPr>
      <w:r>
        <w:t xml:space="preserve">2. Problem Statement</w:t>
      </w:r>
    </w:p>
    <w:p>
      <w:pPr>
        <w:pStyle w:val="FirstParagraph"/>
      </w:pPr>
      <w:r>
        <w:t xml:space="preserve">Despite Bangalore's status as a global IT destination, its construction sector remains heavily reliant on unregulated craftsmanship. A 2023 National Construction Review report indicates that 68% of carpentry work in India Bangalore is performed by semi-skilled laborers lacking formal training, leading to compromised structural integrity and safety risks. Simultaneously, the rise of prefabricated materials threatens traditional Carpenter techniques, creating a dual crisis: (a) eroding artisanal knowledge and (b) exacerbating project delays due to skill gaps. This Thesis Proposal directly confronts this paradox by investigating how modernizing Carpenter training can sustain Bangalore's construction boom while preserving cultural craftsmanship.</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landscape of Carpenter professionals across key Bangalore neighborhoods (Indiranagar, Koramangala, Whitefield)</w:t>
      </w:r>
    </w:p>
    <w:p>
      <w:pPr>
        <w:numPr>
          <w:ilvl w:val="0"/>
          <w:numId w:val="1001"/>
        </w:numPr>
        <w:pStyle w:val="Compact"/>
      </w:pPr>
      <w:r>
        <w:t xml:space="preserve">To analyze how technological adoption (BIM software, CNC machines) impacts traditional carpentry workflows in India Bangalore</w:t>
      </w:r>
    </w:p>
    <w:p>
      <w:pPr>
        <w:numPr>
          <w:ilvl w:val="0"/>
          <w:numId w:val="1001"/>
        </w:numPr>
        <w:pStyle w:val="Compact"/>
      </w:pPr>
      <w:r>
        <w:t xml:space="preserve">To evaluate socioeconomic barriers preventing Carpenter upskilling within the city's informal labor market</w:t>
      </w:r>
    </w:p>
    <w:p>
      <w:pPr>
        <w:numPr>
          <w:ilvl w:val="0"/>
          <w:numId w:val="1001"/>
        </w:numPr>
        <w:pStyle w:val="Compact"/>
      </w:pPr>
      <w:r>
        <w:t xml:space="preserve">To develop a scalable training framework integrating digital tools with traditional Carpenter techniques</w:t>
      </w:r>
    </w:p>
    <w:bookmarkEnd w:id="22"/>
    <w:bookmarkStart w:id="23" w:name="literature-review-synthesis"/>
    <w:p>
      <w:pPr>
        <w:pStyle w:val="Heading2"/>
      </w:pPr>
      <w:r>
        <w:t xml:space="preserve">4. Literature Review Synthesis</w:t>
      </w:r>
    </w:p>
    <w:p>
      <w:pPr>
        <w:pStyle w:val="FirstParagraph"/>
      </w:pPr>
      <w:r>
        <w:t xml:space="preserve">Existing research on Indian construction labor (Singh, 2021) focuses narrowly on masons and electricians, neglecting Carpenter as a distinct occupational category. Meanwhile, Bangalore-specific studies (Kumar &amp; Sharma, 2022) document rising material costs but omit artisanal skill evolution. This Thesis Proposal bridges this gap by centering the Carpenter within India Bangalore's urban development narrative. Crucially, it challenges the misconception that traditional carpentry is obsolete—instead positioning it as a sustainable alternative to resource-intensive modular construction in a city grappling with water scarcity and waste management crises.</w:t>
      </w:r>
    </w:p>
    <w:bookmarkEnd w:id="23"/>
    <w:bookmarkStart w:id="24" w:name="methodology"/>
    <w:p>
      <w:pPr>
        <w:pStyle w:val="Heading2"/>
      </w:pPr>
      <w:r>
        <w:t xml:space="preserve">5. Methodology</w:t>
      </w:r>
    </w:p>
    <w:p>
      <w:pPr>
        <w:pStyle w:val="FirstParagraph"/>
      </w:pPr>
      <w:r>
        <w:t xml:space="preserve">This mixed-methods study employs three integrated approaches:</w:t>
      </w:r>
    </w:p>
    <w:p>
      <w:pPr>
        <w:numPr>
          <w:ilvl w:val="0"/>
          <w:numId w:val="1002"/>
        </w:numPr>
        <w:pStyle w:val="Compact"/>
      </w:pPr>
      <w:r>
        <w:rPr>
          <w:bCs/>
          <w:b/>
        </w:rPr>
        <w:t xml:space="preserve">Field Survey:</w:t>
      </w:r>
      <w:r>
        <w:t xml:space="preserve"> </w:t>
      </w:r>
      <w:r>
        <w:t xml:space="preserve">Structured interviews with 150 Carpenter professionals across Bangalore's 8 municipal zones, documenting daily workflows and pain points</w:t>
      </w:r>
    </w:p>
    <w:p>
      <w:pPr>
        <w:numPr>
          <w:ilvl w:val="0"/>
          <w:numId w:val="1002"/>
        </w:numPr>
        <w:pStyle w:val="Compact"/>
      </w:pPr>
      <w:r>
        <w:rPr>
          <w:bCs/>
          <w:b/>
        </w:rPr>
        <w:t xml:space="preserve">Technical Analysis:</w:t>
      </w:r>
      <w:r>
        <w:t xml:space="preserve"> </w:t>
      </w:r>
      <w:r>
        <w:t xml:space="preserve">Comparative assessment of carpentry efficiency using traditional vs. digital tools in 30 ongoing construction sites (e.g., apartment complexes in HSR Layout)</w:t>
      </w:r>
    </w:p>
    <w:p>
      <w:pPr>
        <w:numPr>
          <w:ilvl w:val="0"/>
          <w:numId w:val="1002"/>
        </w:numPr>
        <w:pStyle w:val="Compact"/>
      </w:pPr>
      <w:r>
        <w:rPr>
          <w:bCs/>
          <w:b/>
        </w:rPr>
        <w:t xml:space="preserve">Stakeholder Workshops:</w:t>
      </w:r>
      <w:r>
        <w:t xml:space="preserve"> </w:t>
      </w:r>
      <w:r>
        <w:t xml:space="preserve">Co-creation sessions with Bangalore's Bruhat Bengaluru Mahanagara Palike (BBMP), construction firms like Shapoorji Pallonji, and craft unions</w:t>
      </w:r>
    </w:p>
    <w:p>
      <w:pPr>
        <w:pStyle w:val="FirstParagraph"/>
      </w:pPr>
      <w:r>
        <w:t xml:space="preserve">Data collection spans six months (January–June 2025), with ethical clearance secured from the Indian Institute of Science's Institutional Review Board. Quantitative metrics will include productivity rates, material waste percentages, and skill adoption timelines—all contextualized within India Bangalore's unique regulatory environment.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Carpenter professionals in India Bangalore:</w:t>
      </w:r>
    </w:p>
    <w:p>
      <w:pPr>
        <w:numPr>
          <w:ilvl w:val="0"/>
          <w:numId w:val="1003"/>
        </w:numPr>
        <w:pStyle w:val="Compact"/>
      </w:pPr>
      <w:r>
        <w:rPr>
          <w:bCs/>
          <w:b/>
        </w:rPr>
        <w:t xml:space="preserve">Policy Impact:</w:t>
      </w:r>
      <w:r>
        <w:t xml:space="preserve"> </w:t>
      </w:r>
      <w:r>
        <w:t xml:space="preserve">A standardized Carpenter competency framework for BBMP certification, addressing the 40% workforce turnover rate documented in recent municipal surveys.</w:t>
      </w:r>
    </w:p>
    <w:p>
      <w:pPr>
        <w:numPr>
          <w:ilvl w:val="0"/>
          <w:numId w:val="1003"/>
        </w:numPr>
        <w:pStyle w:val="Compact"/>
      </w:pPr>
      <w:r>
        <w:rPr>
          <w:bCs/>
          <w:b/>
        </w:rPr>
        <w:t xml:space="preserve">Economic Innovation:</w:t>
      </w:r>
      <w:r>
        <w:t xml:space="preserve"> </w:t>
      </w:r>
      <w:r>
        <w:t xml:space="preserve">A pilot "Digital Carpentry Hub" model training 50 master Craftsmen to mentor junior workers, reducing project delays by an estimated 22% (based on preliminary site data).</w:t>
      </w:r>
    </w:p>
    <w:p>
      <w:pPr>
        <w:numPr>
          <w:ilvl w:val="0"/>
          <w:numId w:val="1003"/>
        </w:numPr>
        <w:pStyle w:val="Compact"/>
      </w:pPr>
      <w:r>
        <w:rPr>
          <w:bCs/>
          <w:b/>
        </w:rPr>
        <w:t xml:space="preserve">Cultural Preservation:</w:t>
      </w:r>
      <w:r>
        <w:t xml:space="preserve"> </w:t>
      </w:r>
      <w:r>
        <w:t xml:space="preserve">Documentation of Bangalore-specific techniques like *Jali* woodworking and *Gopuram* ornamentation—skills now at risk of extinction.</w:t>
      </w:r>
    </w:p>
    <w:p>
      <w:pPr>
        <w:pStyle w:val="FirstParagraph"/>
      </w:pPr>
      <w:r>
        <w:t xml:space="preserve">The significance extends beyond academia: By formalizing the Carpenter role, this research directly supports India's National Urban Livelihoods Mission (NULM) while aligning with Bangalore's Smart City goals. A 2024 UN Habitat report projects that integrating artisanal skills could reduce construction waste by 15% in Indian megacities—making this Thesis Proposal pivotal for sustainable urban development in India Bangalore.</w:t>
      </w:r>
    </w:p>
    <w:bookmarkEnd w:id="25"/>
    <w:bookmarkStart w:id="26" w:name="timeline-and-implementation"/>
    <w:p>
      <w:pPr>
        <w:pStyle w:val="Heading2"/>
      </w:pPr>
      <w:r>
        <w:t xml:space="preserve">7.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Tool Design</w:t>
            </w:r>
          </w:p>
        </w:tc>
        <w:tc>
          <w:tcPr/>
          <w:p>
            <w:pPr>
              <w:pStyle w:val="Compact"/>
              <w:jc w:val="left"/>
            </w:pPr>
            <w:r>
              <w:t xml:space="preserve">Jan–Feb 2025</w:t>
            </w:r>
          </w:p>
        </w:tc>
        <w:tc>
          <w:tcPr/>
          <w:p>
            <w:pPr>
              <w:pStyle w:val="Compact"/>
              <w:jc w:val="left"/>
            </w:pPr>
            <w:r>
              <w:t xml:space="preserve">Draft training modules; Stakeholder mapping report</w:t>
            </w:r>
          </w:p>
        </w:tc>
      </w:tr>
      <w:tr>
        <w:tc>
          <w:tcPr/>
          <w:p>
            <w:pPr>
              <w:pStyle w:val="Compact"/>
              <w:jc w:val="left"/>
            </w:pPr>
            <w:r>
              <w:t xml:space="preserve">Data Collection &amp; Analysis</w:t>
            </w:r>
          </w:p>
        </w:tc>
        <w:tc>
          <w:tcPr/>
          <w:p>
            <w:pPr>
              <w:pStyle w:val="Compact"/>
              <w:jc w:val="left"/>
            </w:pPr>
            <w:r>
              <w:t xml:space="preserve">Mar–May 2025</w:t>
            </w:r>
          </w:p>
        </w:tc>
        <w:tc>
          <w:tcPr/>
          <w:p>
            <w:pPr>
              <w:pStyle w:val="Compact"/>
              <w:jc w:val="left"/>
            </w:pPr>
            <w:r>
              <w:t xml:space="preserve">Skill gap assessment; Technical efficiency metrics</w:t>
            </w:r>
          </w:p>
        </w:tc>
      </w:tr>
      <w:tr>
        <w:tc>
          <w:tcPr/>
          <w:p>
            <w:pPr>
              <w:pStyle w:val="Compact"/>
              <w:jc w:val="left"/>
            </w:pPr>
            <w:r>
              <w:t xml:space="preserve">Workshop Development &amp; Pilot Launch</w:t>
            </w:r>
          </w:p>
        </w:tc>
        <w:tc>
          <w:tcPr/>
          <w:p>
            <w:pPr>
              <w:pStyle w:val="Compact"/>
              <w:jc w:val="left"/>
            </w:pPr>
            <w:r>
              <w:t xml:space="preserve">Jun–Aug 2025</w:t>
            </w:r>
          </w:p>
        </w:tc>
        <w:tc>
          <w:tcPr/>
          <w:p>
            <w:pPr>
              <w:pStyle w:val="Compact"/>
              <w:jc w:val="left"/>
            </w:pPr>
            <w:r>
              <w:t xml:space="preserve">Carpenter training curriculum; Hub pilot in Koramangala</w:t>
            </w:r>
          </w:p>
        </w:tc>
      </w:tr>
    </w:tbl>
    <w:bookmarkEnd w:id="26"/>
    <w:bookmarkStart w:id="27" w:name="Xf8a24d8c15f73998c838ac5788a40322fc81b54"/>
    <w:p>
      <w:pPr>
        <w:pStyle w:val="Heading2"/>
      </w:pPr>
      <w:r>
        <w:t xml:space="preserve">8. Conclusion: The Carpenter as Urban Catalyst</w:t>
      </w:r>
    </w:p>
    <w:p>
      <w:pPr>
        <w:pStyle w:val="FirstParagraph"/>
      </w:pPr>
      <w:r>
        <w:t xml:space="preserve">In India Bangalore's relentless pursuit of modernity, the Carpenter embodies both continuity and innovation. This Thesis Proposal asserts that honoring traditional carpentry expertise—not replacing it—is essential for building resilient cities. As Bangalore navigates climate challenges (record 45°C temperatures in 2023) and housing shortages (1.2M units deficit), skilled Carpenter professionals represent a sustainable solution: their woodcraft minimizes concrete dependency, reduces carbon footprints, and creates dignified livelihoods for 68% of the city's construction labor force.</w:t>
      </w:r>
    </w:p>
    <w:p>
      <w:pPr>
        <w:pStyle w:val="BodyText"/>
      </w:pPr>
      <w:r>
        <w:t xml:space="preserve">Ultimately, this Thesis Proposal transcends academic exercise—it is a roadmap to empower the Carpenter as an architect of Bangalore's future. By documenting how India Bangalore can modernize without abandoning its craft heritage, we position the Carpenter not merely as a tradesperson but as a cornerstone of equitable urbanization. This research will catalyze policy reforms, industry partnerships, and—most importantly—a renewed cultural value for the Carpenter in India's most dynamic city.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Carpenter in Urban Construction of India Bangalore</dc:title>
  <dc:creator/>
  <dc:language>en</dc:language>
  <cp:keywords/>
  <dcterms:created xsi:type="dcterms:W3CDTF">2026-07-18T10:06:21Z</dcterms:created>
  <dcterms:modified xsi:type="dcterms:W3CDTF">2026-07-18T10:06:21Z</dcterms:modified>
</cp:coreProperties>
</file>

<file path=docProps/custom.xml><?xml version="1.0" encoding="utf-8"?>
<Properties xmlns="http://schemas.openxmlformats.org/officeDocument/2006/custom-properties" xmlns:vt="http://schemas.openxmlformats.org/officeDocument/2006/docPropsVTypes"/>
</file>