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Ivory</w:t>
      </w:r>
      <w:r>
        <w:t xml:space="preserve"> </w:t>
      </w:r>
      <w:r>
        <w:t xml:space="preserve">Coast</w:t>
      </w:r>
      <w:r>
        <w:t xml:space="preserve"> </w:t>
      </w:r>
      <w:r>
        <w:t xml:space="preserve">Abidjan</w:t>
      </w:r>
    </w:p>
    <w:bookmarkStart w:id="29" w:name="Xdaa3c76d49404b454b8c2eab8acec3ab4ab4517"/>
    <w:p>
      <w:pPr>
        <w:pStyle w:val="Heading1"/>
      </w:pPr>
      <w:r>
        <w:t xml:space="preserve">Thesis Proposal: The Role of Traditional Carpenter Craftsmanship in Urban Development of Ivory Coast Abidjan</w:t>
      </w:r>
    </w:p>
    <w:bookmarkStart w:id="20" w:name="introduction-and-background"/>
    <w:p>
      <w:pPr>
        <w:pStyle w:val="Heading2"/>
      </w:pPr>
      <w:r>
        <w:t xml:space="preserve">1. Introduction and Background</w:t>
      </w:r>
    </w:p>
    <w:p>
      <w:pPr>
        <w:pStyle w:val="FirstParagraph"/>
      </w:pPr>
      <w:r>
        <w:t xml:space="preserve">The rapid urbanization of Ivory Coast's economic capital, Abidjan, has placed unprecedented demands on the construction sector. As one of Africa's fastest-growing cities, Abidjan faces critical challenges in housing accessibility and sustainable infrastructure development. At the heart of this transformation lies the</w:t>
      </w:r>
      <w:r>
        <w:t xml:space="preserve"> </w:t>
      </w:r>
      <w:r>
        <w:rPr>
          <w:iCs/>
          <w:i/>
        </w:rPr>
        <w:t xml:space="preserve">carpenter</w:t>
      </w:r>
      <w:r>
        <w:t xml:space="preserve">, a skilled artisan whose traditional craftsmanship remains indispensable yet increasingly vulnerable. This</w:t>
      </w:r>
      <w:r>
        <w:t xml:space="preserve"> </w:t>
      </w:r>
      <w:r>
        <w:rPr>
          <w:bCs/>
          <w:b/>
        </w:rPr>
        <w:t xml:space="preserve">Thesis Proposal</w:t>
      </w:r>
      <w:r>
        <w:t xml:space="preserve"> </w:t>
      </w:r>
      <w:r>
        <w:t xml:space="preserve">investigates the socio-economic significance of carpentry as a cultural and economic pillar within Ivory Coast Abidjan's urban landscape, addressing urgent gaps in preservation, modernization, and professional development. While global trends favor industrialized construction methods, Abidjan's unique context—marked by dense informal settlements, cultural heritage sites requiring restoration, and limited access to high-quality imported timber—makes the traditional</w:t>
      </w:r>
      <w:r>
        <w:t xml:space="preserve"> </w:t>
      </w:r>
      <w:r>
        <w:rPr>
          <w:bCs/>
          <w:b/>
        </w:rPr>
        <w:t xml:space="preserve">carpenter</w:t>
      </w:r>
      <w:r>
        <w:t xml:space="preserve"> </w:t>
      </w:r>
      <w:r>
        <w:t xml:space="preserve">not merely a worker but a guardian of urban identity.</w:t>
      </w:r>
    </w:p>
    <w:bookmarkEnd w:id="20"/>
    <w:bookmarkStart w:id="21" w:name="problem-statement"/>
    <w:p>
      <w:pPr>
        <w:pStyle w:val="Heading2"/>
      </w:pPr>
      <w:r>
        <w:t xml:space="preserve">2. Problem Statement</w:t>
      </w:r>
    </w:p>
    <w:p>
      <w:pPr>
        <w:pStyle w:val="FirstParagraph"/>
      </w:pPr>
      <w:r>
        <w:t xml:space="preserve">Absent systematic academic inquiry into Abidjan's carpentry sector, which remains underdocumented despite its critical role in shaping the city's built environment. Current challenges include: (a) erosion of traditional woodworking techniques due to unregulated urban expansion; (b) lack of formal vocational training institutions tailored to modern sustainable carpentry needs; (c) economic marginalization of master</w:t>
      </w:r>
      <w:r>
        <w:t xml:space="preserve"> </w:t>
      </w:r>
      <w:r>
        <w:rPr>
          <w:iCs/>
          <w:i/>
        </w:rPr>
        <w:t xml:space="preserve">carpenter</w:t>
      </w:r>
      <w:r>
        <w:t xml:space="preserve">s by cheaper, low-quality imported materials; and (d) insufficient policy integration recognizing carpentry as a strategic sector for green urban development. These issues threaten both the city's architectural heritage and the livelihoods of an estimated 15,000+ artisanal</w:t>
      </w:r>
      <w:r>
        <w:t xml:space="preserve"> </w:t>
      </w:r>
      <w:r>
        <w:rPr>
          <w:iCs/>
          <w:i/>
        </w:rPr>
        <w:t xml:space="preserve">carpenter</w:t>
      </w:r>
      <w:r>
        <w:t xml:space="preserve">s operating across Abidjan's neighborhoods—particularly in zones like Yopougon, Adjame, and Marcory. This research directly addresses how these challenges impede Ivory Coast Abidjan’s Sustainable Development Goals (SDGs) 11 (Sustainable Cities) and 8 (Decent Work).</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skill sets, economic conditions, and cultural significance of traditional carpentry within Abidjan's informal economy.</w:t>
      </w:r>
    </w:p>
    <w:p>
      <w:pPr>
        <w:numPr>
          <w:ilvl w:val="0"/>
          <w:numId w:val="1001"/>
        </w:numPr>
        <w:pStyle w:val="Compact"/>
      </w:pPr>
      <w:r>
        <w:t xml:space="preserve">To analyze the impact of imported construction materials on local artisanal practices and urban sustainability in Ivory Coast Abidjan.</w:t>
      </w:r>
    </w:p>
    <w:p>
      <w:pPr>
        <w:numPr>
          <w:ilvl w:val="0"/>
          <w:numId w:val="1001"/>
        </w:numPr>
        <w:pStyle w:val="Compact"/>
      </w:pPr>
      <w:r>
        <w:t xml:space="preserve">To evaluate existing government policies (e.g., National Housing Policy 2019) for gaps in supporting carpentry as a formalized trade sector.</w:t>
      </w:r>
    </w:p>
    <w:p>
      <w:pPr>
        <w:numPr>
          <w:ilvl w:val="0"/>
          <w:numId w:val="1001"/>
        </w:numPr>
        <w:pStyle w:val="Compact"/>
      </w:pPr>
      <w:r>
        <w:t xml:space="preserve">To co-develop with local stakeholders a culturally sensitive framework for integrating traditional carpentry into Abidjan's green infrastructure initiatives.</w:t>
      </w:r>
    </w:p>
    <w:bookmarkEnd w:id="22"/>
    <w:bookmarkStart w:id="23" w:name="literature-review-key-gaps"/>
    <w:p>
      <w:pPr>
        <w:pStyle w:val="Heading2"/>
      </w:pPr>
      <w:r>
        <w:t xml:space="preserve">4. Literature Review (Key Gaps)</w:t>
      </w:r>
    </w:p>
    <w:p>
      <w:pPr>
        <w:pStyle w:val="FirstParagraph"/>
      </w:pPr>
      <w:r>
        <w:t xml:space="preserve">Existing scholarship on African urbanization often overlooks artisanal trades, focusing instead on macroeconomic policies. Studies by Nkwi (2017) and Acheampong (2019) highlight informal construction labor in Ghana but neglect Ivory Coast's context. Crucially, no research examines how Abidjan’s</w:t>
      </w:r>
      <w:r>
        <w:t xml:space="preserve"> </w:t>
      </w:r>
      <w:r>
        <w:rPr>
          <w:iCs/>
          <w:i/>
        </w:rPr>
        <w:t xml:space="preserve">carpenter</w:t>
      </w:r>
      <w:r>
        <w:t xml:space="preserve">s navigate between preserving cultural woodcraft techniques and adopting eco-friendly practices like reclaimed timber use. This</w:t>
      </w:r>
      <w:r>
        <w:t xml:space="preserve"> </w:t>
      </w:r>
      <w:r>
        <w:rPr>
          <w:bCs/>
          <w:b/>
        </w:rPr>
        <w:t xml:space="preserve">Thesis Proposal</w:t>
      </w:r>
      <w:r>
        <w:t xml:space="preserve"> </w:t>
      </w:r>
      <w:r>
        <w:t xml:space="preserve">bridges this void by centering the</w:t>
      </w:r>
      <w:r>
        <w:t xml:space="preserve"> </w:t>
      </w:r>
      <w:r>
        <w:rPr>
          <w:iCs/>
          <w:i/>
        </w:rPr>
        <w:t xml:space="preserve">carpenter</w:t>
      </w:r>
      <w:r>
        <w:t xml:space="preserve">'s voice—rarely included in policy dialogues about urban development in Ivory Coast Abidjan.</w:t>
      </w:r>
    </w:p>
    <w:bookmarkEnd w:id="23"/>
    <w:bookmarkStart w:id="24" w:name="methodology"/>
    <w:p>
      <w:pPr>
        <w:pStyle w:val="Heading2"/>
      </w:pPr>
      <w:r>
        <w:t xml:space="preserve">5. Methodology</w:t>
      </w:r>
    </w:p>
    <w:p>
      <w:pPr>
        <w:pStyle w:val="FirstParagraph"/>
      </w:pPr>
      <w:r>
        <w:t xml:space="preserve">A mixed-methods approach will be employed across six months of fieldwork in Abidjan:</w:t>
      </w:r>
    </w:p>
    <w:p>
      <w:pPr>
        <w:numPr>
          <w:ilvl w:val="0"/>
          <w:numId w:val="1002"/>
        </w:numPr>
        <w:pStyle w:val="Compact"/>
      </w:pPr>
      <w:r>
        <w:t xml:space="preserve">Quantitative:** Survey of 150 registered and informal carpenters across five districts (e.g., Plateau, Treichville), measuring income stability, material sourcing challenges, and skill retention rates.</w:t>
      </w:r>
    </w:p>
    <w:p>
      <w:pPr>
        <w:numPr>
          <w:ilvl w:val="0"/>
          <w:numId w:val="1002"/>
        </w:numPr>
        <w:pStyle w:val="Compact"/>
      </w:pPr>
      <w:r>
        <w:t xml:space="preserve">Qualitative:** In-depth interviews with 20 master carpenters, government officials (Ministry of Urban Development), NGOs (e.g., Habitat for Humanity Ivory Coast), and urban planners to map institutional barriers.</w:t>
      </w:r>
    </w:p>
    <w:p>
      <w:pPr>
        <w:numPr>
          <w:ilvl w:val="0"/>
          <w:numId w:val="1002"/>
        </w:numPr>
        <w:pStyle w:val="Compact"/>
      </w:pPr>
      <w:r>
        <w:t xml:space="preserve">Participatory Action Research:** Co-design workshops in collaboration with the Abidjan-based Association of Artisanal Woodworkers to prototype sustainable carpentry modules for local school curricula.</w:t>
      </w:r>
    </w:p>
    <w:p>
      <w:pPr>
        <w:pStyle w:val="FirstParagraph"/>
      </w:pPr>
      <w:r>
        <w:t xml:space="preserve">Data analysis will use NVivo for thematic coding and SPSS for statistical trends. Ethical clearance will be obtained via the University of Abidjan’s Research Ethics Board, ensuring community consent and data privacy compliance.</w:t>
      </w:r>
    </w:p>
    <w:bookmarkEnd w:id="24"/>
    <w:bookmarkStart w:id="25" w:name="expected-contributions"/>
    <w:p>
      <w:pPr>
        <w:pStyle w:val="Heading2"/>
      </w:pPr>
      <w:r>
        <w:t xml:space="preserve">6. Expected Contributions</w:t>
      </w:r>
    </w:p>
    <w:p>
      <w:pPr>
        <w:pStyle w:val="FirstParagraph"/>
      </w:pPr>
      <w:r>
        <w:t xml:space="preserve">This research promises multidimensional value:</w:t>
      </w:r>
    </w:p>
    <w:p>
      <w:pPr>
        <w:numPr>
          <w:ilvl w:val="0"/>
          <w:numId w:val="1003"/>
        </w:numPr>
        <w:pStyle w:val="Compact"/>
      </w:pPr>
      <w:r>
        <w:t xml:space="preserve">Academic:** A theoretical framework linking artisanal craftsmanship to urban resilience in Global South contexts, challenging Eurocentric models of construction modernization.</w:t>
      </w:r>
    </w:p>
    <w:p>
      <w:pPr>
        <w:numPr>
          <w:ilvl w:val="0"/>
          <w:numId w:val="1003"/>
        </w:numPr>
        <w:pStyle w:val="Compact"/>
      </w:pPr>
      <w:r>
        <w:t xml:space="preserve">Policy:** Evidence-based recommendations for the Ivorian government, including incentives for using locally sourced timber (e.g., mahogany from sustainable forests) and mandatory apprenticeship programs within municipal building codes.</w:t>
      </w:r>
    </w:p>
    <w:p>
      <w:pPr>
        <w:numPr>
          <w:ilvl w:val="0"/>
          <w:numId w:val="1003"/>
        </w:numPr>
        <w:pStyle w:val="Compact"/>
      </w:pPr>
      <w:r>
        <w:t xml:space="preserve">Community Impact:** A pilot training toolkit for 50 apprentice carpenters, emphasizing climate-adaptive techniques like bamboo reinforcement—directly enhancing livelihoods in Ivory Coast Abidjan’s most vulnerable neighborhoods.</w:t>
      </w:r>
    </w:p>
    <w:p>
      <w:pPr>
        <w:pStyle w:val="FirstParagraph"/>
      </w:pPr>
      <w:r>
        <w:t xml:space="preserve">Crucially, this work positions the</w:t>
      </w:r>
      <w:r>
        <w:t xml:space="preserve"> </w:t>
      </w:r>
      <w:r>
        <w:rPr>
          <w:iCs/>
          <w:i/>
        </w:rPr>
        <w:t xml:space="preserve">carpenter</w:t>
      </w:r>
      <w:r>
        <w:t xml:space="preserve"> </w:t>
      </w:r>
      <w:r>
        <w:t xml:space="preserve">as an urban sustainability catalyst rather than a relic of pre-modern economies, aligning with Ivory Coast’s national commitment to "Green Abidjan" initiatives under President Alassane Ouattara’s administration.</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Protocol Finalization</w:t>
            </w:r>
          </w:p>
        </w:tc>
        <w:tc>
          <w:tcPr/>
          <w:p>
            <w:pPr>
              <w:pStyle w:val="Compact"/>
              <w:jc w:val="left"/>
            </w:pPr>
            <w:r>
              <w:t xml:space="preserve">Months 1-2</w:t>
            </w:r>
          </w:p>
        </w:tc>
        <w:tc>
          <w:tcPr/>
          <w:p>
            <w:pPr>
              <w:pStyle w:val="Compact"/>
              <w:jc w:val="left"/>
            </w:pPr>
            <w:r>
              <w:t xml:space="preserve">Completed research framework, ethics approval</w:t>
            </w:r>
          </w:p>
        </w:tc>
      </w:tr>
      <w:tr>
        <w:tc>
          <w:tcPr/>
          <w:p>
            <w:pPr>
              <w:pStyle w:val="Compact"/>
              <w:jc w:val="left"/>
            </w:pPr>
            <w:r>
              <w:t xml:space="preserve">Data Collection: Surveys &amp; Interviews</w:t>
            </w:r>
          </w:p>
        </w:tc>
        <w:tc>
          <w:tcPr/>
          <w:p>
            <w:pPr>
              <w:pStyle w:val="Compact"/>
              <w:jc w:val="left"/>
            </w:pPr>
            <w:r>
              <w:t xml:space="preserve">Months 3-4</w:t>
            </w:r>
          </w:p>
        </w:tc>
        <w:tc>
          <w:tcPr/>
          <w:p>
            <w:pPr>
              <w:pStyle w:val="Compact"/>
              <w:jc w:val="left"/>
            </w:pPr>
            <w:r>
              <w:t xml:space="preserve">Survey dataset; interview transcripts from 20 stakeholders</w:t>
            </w:r>
          </w:p>
        </w:tc>
      </w:tr>
      <w:tr>
        <w:tc>
          <w:tcPr/>
          <w:p>
            <w:pPr>
              <w:pStyle w:val="Compact"/>
              <w:jc w:val="left"/>
            </w:pPr>
            <w:r>
              <w:t xml:space="preserve">Workshop Development &amp; Validation</w:t>
            </w:r>
          </w:p>
        </w:tc>
        <w:tc>
          <w:tcPr/>
          <w:p>
            <w:pPr>
              <w:pStyle w:val="Compact"/>
              <w:jc w:val="left"/>
            </w:pPr>
            <w:r>
              <w:t xml:space="preserve">Month 5</w:t>
            </w:r>
          </w:p>
        </w:tc>
        <w:tc>
          <w:tcPr/>
          <w:p>
            <w:pPr>
              <w:pStyle w:val="Compact"/>
              <w:jc w:val="left"/>
            </w:pPr>
            <w:r>
              <w:t xml:space="preserve">Pilot training curriculum co-created with artisans</w:t>
            </w:r>
          </w:p>
        </w:tc>
      </w:tr>
      <w:tr>
        <w:tc>
          <w:tcPr/>
          <w:p>
            <w:pPr>
              <w:pStyle w:val="Compact"/>
              <w:jc w:val="left"/>
            </w:pPr>
            <w:r>
              <w:t xml:space="preserve">Thesis Drafting &amp; Policy Briefs</w:t>
            </w:r>
          </w:p>
        </w:tc>
        <w:tc>
          <w:tcPr/>
          <w:p>
            <w:pPr>
              <w:pStyle w:val="Compact"/>
              <w:jc w:val="left"/>
            </w:pPr>
            <w:r>
              <w:t xml:space="preserve">Month 6</w:t>
            </w:r>
          </w:p>
        </w:tc>
        <w:tc>
          <w:tcPr/>
          <w:p>
            <w:pPr>
              <w:pStyle w:val="Compact"/>
              <w:jc w:val="left"/>
            </w:pPr>
            <w:r>
              <w:t xml:space="preserve">Draft thesis; 3 policy memoranda for Ministry of Housing.</w:t>
            </w:r>
          </w:p>
        </w:tc>
      </w:tr>
    </w:tbl>
    <w:bookmarkEnd w:id="26"/>
    <w:bookmarkStart w:id="27" w:name="Xd2fef6ebf68230835aa4f1e0c5295e785d1fd55"/>
    <w:p>
      <w:pPr>
        <w:pStyle w:val="Heading2"/>
      </w:pPr>
      <w:r>
        <w:t xml:space="preserve">8. Conclusion: Why This Matters for Ivory Coast Abidjan</w:t>
      </w:r>
    </w:p>
    <w:p>
      <w:pPr>
        <w:pStyle w:val="FirstParagraph"/>
      </w:pPr>
      <w:r>
        <w:t xml:space="preserve">In a city where 60% of dwellings are constructed by informal artisans (World Bank, 2023), the fate of the carpenter is intertwined with Abidjan’s future stability. This</w:t>
      </w:r>
      <w:r>
        <w:t xml:space="preserve"> </w:t>
      </w:r>
      <w:r>
        <w:rPr>
          <w:bCs/>
          <w:b/>
        </w:rPr>
        <w:t xml:space="preserve">Thesis Proposal</w:t>
      </w:r>
      <w:r>
        <w:t xml:space="preserve"> </w:t>
      </w:r>
      <w:r>
        <w:t xml:space="preserve">transcends academic inquiry: it seeks to secure a livelihood path for generations of Ivorian carpenters while fortifying urban resilience against climate-driven housing crises. By centering Ivory Coast Abidjan’s unique socio-cultural fabric, the research challenges the false dichotomy between tradition and progress. It argues that when Abidjan’s master</w:t>
      </w:r>
      <w:r>
        <w:t xml:space="preserve"> </w:t>
      </w:r>
      <w:r>
        <w:rPr>
          <w:iCs/>
          <w:i/>
        </w:rPr>
        <w:t xml:space="preserve">carpenter</w:t>
      </w:r>
      <w:r>
        <w:t xml:space="preserve"> </w:t>
      </w:r>
      <w:r>
        <w:t xml:space="preserve">crafts a door frame from sustainably harvested wood or restores a colonial-era building using indigenous techniques, they are not just making objects—they are actively constructing the city’s identity, one beam at a time. In an era of accelerating urban transformation, this work asserts that preserving the carpenter’s craft is not nostalgia; it is strategic urban planning for a sustainable Ivory Coast Abidjan.</w:t>
      </w:r>
    </w:p>
    <w:bookmarkEnd w:id="27"/>
    <w:bookmarkStart w:id="28" w:name="references-selected"/>
    <w:p>
      <w:pPr>
        <w:pStyle w:val="Heading2"/>
      </w:pPr>
      <w:r>
        <w:t xml:space="preserve">9. References (Selected)</w:t>
      </w:r>
    </w:p>
    <w:p>
      <w:pPr>
        <w:numPr>
          <w:ilvl w:val="0"/>
          <w:numId w:val="1004"/>
        </w:numPr>
        <w:pStyle w:val="Compact"/>
      </w:pPr>
      <w:r>
        <w:t xml:space="preserve">Nkwi, N. (2017). *Informal Construction and Urban Poverty in Ghana*. African Studies Review.</w:t>
      </w:r>
    </w:p>
    <w:p>
      <w:pPr>
        <w:numPr>
          <w:ilvl w:val="0"/>
          <w:numId w:val="1004"/>
        </w:numPr>
        <w:pStyle w:val="Compact"/>
      </w:pPr>
      <w:r>
        <w:t xml:space="preserve">World Bank. (2023). *Ivory Coast Urban Development Report: Housing &amp; Infrastructure Challenges*.</w:t>
      </w:r>
    </w:p>
    <w:p>
      <w:pPr>
        <w:numPr>
          <w:ilvl w:val="0"/>
          <w:numId w:val="1004"/>
        </w:numPr>
        <w:pStyle w:val="Compact"/>
      </w:pPr>
      <w:r>
        <w:t xml:space="preserve">Ministry of Housing, Ivory Coast. (2019). *National Housing Policy Framework for Sustainable Urbanization*.</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Carpenter Craftsmanship in Urban Development of Ivory Coast Abidjan</dc:title>
  <dc:creator/>
  <dc:language>en</dc:language>
  <cp:keywords/>
  <dcterms:created xsi:type="dcterms:W3CDTF">2026-07-15T18:38:12Z</dcterms:created>
  <dcterms:modified xsi:type="dcterms:W3CDTF">2026-07-15T18:38:12Z</dcterms:modified>
</cp:coreProperties>
</file>

<file path=docProps/custom.xml><?xml version="1.0" encoding="utf-8"?>
<Properties xmlns="http://schemas.openxmlformats.org/officeDocument/2006/custom-properties" xmlns:vt="http://schemas.openxmlformats.org/officeDocument/2006/docPropsVTypes"/>
</file>