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Modern</w:t>
      </w:r>
      <w:r>
        <w:t xml:space="preserve"> </w:t>
      </w:r>
      <w:r>
        <w:t xml:space="preserve">Tokyo,</w:t>
      </w:r>
      <w:r>
        <w:t xml:space="preserve"> </w:t>
      </w:r>
      <w:r>
        <w:t xml:space="preserve">Japan</w:t>
      </w:r>
    </w:p>
    <w:bookmarkStart w:id="29" w:name="X278691272b4d3480a14fd56e72f8adfee7ebb4e"/>
    <w:p>
      <w:pPr>
        <w:pStyle w:val="Heading1"/>
      </w:pPr>
      <w:r>
        <w:t xml:space="preserve">Thesis Proposal: The Evolution of Traditional Carpenter Craftsmanship in Modern Tokyo, Japan</w:t>
      </w:r>
    </w:p>
    <w:bookmarkStart w:id="20" w:name="introduction"/>
    <w:p>
      <w:pPr>
        <w:pStyle w:val="Heading2"/>
      </w:pPr>
      <w:r>
        <w:t xml:space="preserve">Introduction</w:t>
      </w:r>
    </w:p>
    <w:p>
      <w:pPr>
        <w:pStyle w:val="FirstParagraph"/>
      </w:pPr>
      <w:r>
        <w:t xml:space="preserve">The enduring legacy of Japanese carpentry (Zen'ya) represents one of the world's most refined woodcraft traditions, deeply intertwined with Shinto and Buddhist architecture. In contemporary Tokyo—a city synonymous with technological advancement and urban density—this ancient craft faces unprecedented challenges and opportunities. This Thesis Proposal outlines a critical investigation into the role, adaptation, and future viability of the</w:t>
      </w:r>
      <w:r>
        <w:t xml:space="preserve"> </w:t>
      </w:r>
      <w:r>
        <w:rPr>
          <w:bCs/>
          <w:b/>
        </w:rPr>
        <w:t xml:space="preserve">Carpenter</w:t>
      </w:r>
      <w:r>
        <w:t xml:space="preserve"> </w:t>
      </w:r>
      <w:r>
        <w:t xml:space="preserve">within Tokyo's rapidly evolving architectural landscape. As Japan's capital undergoes continuous transformation through skyscrapers, historic preservation initiatives, and cultural revitalization projects, understanding how traditional carpentry integrates with modern needs is not merely academic but essential for preserving Japan's intangible cultural heritage. This research directly addresses the intersection of heritage conservation and urban development in</w:t>
      </w:r>
      <w:r>
        <w:t xml:space="preserve"> </w:t>
      </w:r>
      <w:r>
        <w:rPr>
          <w:bCs/>
          <w:b/>
        </w:rPr>
        <w:t xml:space="preserve">Japan Tokyo</w:t>
      </w:r>
      <w:r>
        <w:t xml:space="preserve">, proposing that skilled carpenters serve as pivotal mediators between past and future.</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Japanese carpentry often focuses on rural preservation (e.g., Kato, 2015) or structural engineering (Iwata, 2018), with significant gaps regarding urban practitioners in Tokyo. While studies acknowledge the decline of traditional craft apprenticeships nationwide (Suzuki, 2020), few examine how Tokyo's unique pressures—land scarcity, seismic regulations, and market demands—reshape the</w:t>
      </w:r>
      <w:r>
        <w:t xml:space="preserve"> </w:t>
      </w:r>
      <w:r>
        <w:rPr>
          <w:bCs/>
          <w:b/>
        </w:rPr>
        <w:t xml:space="preserve">Carpenter</w:t>
      </w:r>
      <w:r>
        <w:t xml:space="preserve">'s daily practice. Recent works by Nakamura (2022) on "Urban Craftsmanship" highlight Tokyo's role as a testing ground for adaptive reuse but overlook specific carpentry techniques. This Thesis Proposal fills that void by centering the carpenter's voice, moving beyond architectural analysis to human-centered inquiry into skill transmission, material sourcing, and cultural negotiation in a metropolis.</w:t>
      </w:r>
    </w:p>
    <w:bookmarkEnd w:id="21"/>
    <w:bookmarkStart w:id="22" w:name="research-objectives"/>
    <w:p>
      <w:pPr>
        <w:pStyle w:val="Heading2"/>
      </w:pPr>
      <w:r>
        <w:t xml:space="preserve">Research Objectives</w:t>
      </w:r>
    </w:p>
    <w:p>
      <w:pPr>
        <w:numPr>
          <w:ilvl w:val="0"/>
          <w:numId w:val="1001"/>
        </w:numPr>
        <w:pStyle w:val="Compact"/>
      </w:pPr>
      <w:r>
        <w:t xml:space="preserve">To document the evolving technical skills required of Tokyo-based carpenters through interviews with master craftsmen and apprentices.</w:t>
      </w:r>
    </w:p>
    <w:p>
      <w:pPr>
        <w:numPr>
          <w:ilvl w:val="0"/>
          <w:numId w:val="1001"/>
        </w:numPr>
        <w:pStyle w:val="Compact"/>
      </w:pPr>
      <w:r>
        <w:t xml:space="preserve">To analyze how traditional Japanese joinery (sashimono, kigumi) adapts to modern building codes and materials in Tokyo's high-density environment.</w:t>
      </w:r>
    </w:p>
    <w:p>
      <w:pPr>
        <w:numPr>
          <w:ilvl w:val="0"/>
          <w:numId w:val="1001"/>
        </w:numPr>
        <w:pStyle w:val="Compact"/>
      </w:pPr>
      <w:r>
        <w:t xml:space="preserve">To evaluate the economic viability of traditional carpentry within Tokyo's construction market, contrasting it with industrialized methods.</w:t>
      </w:r>
    </w:p>
    <w:p>
      <w:pPr>
        <w:numPr>
          <w:ilvl w:val="0"/>
          <w:numId w:val="1001"/>
        </w:numPr>
        <w:pStyle w:val="Compact"/>
      </w:pPr>
      <w:r>
        <w:t xml:space="preserve">To assess community perceptions of the carpenter as a cultural custodian in Japan Tokyo through public surveys.</w:t>
      </w:r>
    </w:p>
    <w:bookmarkEnd w:id="22"/>
    <w:bookmarkStart w:id="23" w:name="methodology-a-multi-pronged-approach"/>
    <w:p>
      <w:pPr>
        <w:pStyle w:val="Heading2"/>
      </w:pPr>
      <w:r>
        <w:t xml:space="preserve">Methodology: A Multi-Pronged Approach</w:t>
      </w:r>
    </w:p>
    <w:p>
      <w:pPr>
        <w:pStyle w:val="FirstParagraph"/>
      </w:pPr>
      <w:r>
        <w:t xml:space="preserve">This qualitative study employs a mixed-methods framework designed for contextual depth. Phase 1 involves ethnographic fieldwork at three key sites: the historic Asakusa district (renovation of Edo-period structures), Shinjuku's sustainable housing projects, and the Tokyo National Museum's restoration workshops. Through 30+ in-depth interviews with carpenters aged 35–65—representing both independent practitioners and subcontractors for firms like Taisei Corporation—we will capture nuanced perspectives on skill evolution. Phase 2 utilizes a comparative material analysis: measuring traditional hand-forged tools versus modern power tools across six projects, assessing efficiency, precision, and cultural symbolism. Phase 3 employs quantitative surveys targeting 200 Tokyo residents (via community centers and architectural firms) to gauge public awareness of carpentry's cultural value. Crucially, all data collection adheres to Japan's</w:t>
      </w:r>
      <w:r>
        <w:t xml:space="preserve"> </w:t>
      </w:r>
      <w:r>
        <w:rPr>
          <w:iCs/>
          <w:i/>
        </w:rPr>
        <w:t xml:space="preserve">Shinwa Kōgaku</w:t>
      </w:r>
      <w:r>
        <w:t xml:space="preserve"> </w:t>
      </w:r>
      <w:r>
        <w:t xml:space="preserve">(cultural heritage research ethics), ensuring informed consent and sensitivity toward craft traditions.</w:t>
      </w:r>
    </w:p>
    <w:bookmarkEnd w:id="23"/>
    <w:bookmarkStart w:id="24" w:name="X1dddde544e2e6c88704a6a657dcbf68d3a70425"/>
    <w:p>
      <w:pPr>
        <w:pStyle w:val="Heading2"/>
      </w:pPr>
      <w:r>
        <w:t xml:space="preserve">Theoretical Framework: Craft as Cultural Resilience</w:t>
      </w:r>
    </w:p>
    <w:p>
      <w:pPr>
        <w:pStyle w:val="FirstParagraph"/>
      </w:pPr>
      <w:r>
        <w:t xml:space="preserve">Grounded in anthropologist Arjun Appadurai's theory of "social realms," this study reframes the Tokyo carpenter not merely as a laborer but as an agent of cultural continuity. By examining how they navigate Tokyo's dual demands—preserving *wabi-sabi* aesthetics while meeting 21st-century standards—the research challenges Western narratives that position traditional craft as incompatible with modernity. The conceptual lens draws from Japanese concepts like</w:t>
      </w:r>
      <w:r>
        <w:t xml:space="preserve"> </w:t>
      </w:r>
      <w:r>
        <w:rPr>
          <w:iCs/>
          <w:i/>
        </w:rPr>
        <w:t xml:space="preserve">tsukuru</w:t>
      </w:r>
      <w:r>
        <w:t xml:space="preserve"> </w:t>
      </w:r>
      <w:r>
        <w:t xml:space="preserve">(crafting with purpose) and</w:t>
      </w:r>
      <w:r>
        <w:t xml:space="preserve"> </w:t>
      </w:r>
      <w:r>
        <w:rPr>
          <w:iCs/>
          <w:i/>
        </w:rPr>
        <w:t xml:space="preserve">kintsugi</w:t>
      </w:r>
      <w:r>
        <w:t xml:space="preserve"> </w:t>
      </w:r>
      <w:r>
        <w:t xml:space="preserve">(repairing broken objects with gold), arguing that Tokyo's carpenters exemplify "adaptive resilience" in urban cultural preservation.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the first comprehensive dataset on skill adaptation among Tokyo carpenters, revealing how techniques like *kumihimo* (interlocking joints) are modified for steel-reinforced structures without losing philosophical intent. Second, it will identify policy recommendations for the Japanese government—such as tax incentives for heritage projects requiring traditional carpentry—to bolster cultural infrastructure. Third, by demonstrating that skilled carpentry enhances Tokyo's global identity as a city of "harmonious innovation," this research positions the craft beyond nostalgia into strategic urban development. These outcomes directly respond to Japan's national strategy to promote "Society 5.0" (a human-centered technological society), where cultural heritage is an asset, not a constraint.</w:t>
      </w:r>
    </w:p>
    <w:bookmarkEnd w:id="25"/>
    <w:bookmarkStart w:id="26" w:name="timeline-and-feasibility"/>
    <w:p>
      <w:pPr>
        <w:pStyle w:val="Heading2"/>
      </w:pPr>
      <w:r>
        <w:t xml:space="preserve">Timeline and Feasibility</w:t>
      </w:r>
    </w:p>
    <w:p>
      <w:pPr>
        <w:pStyle w:val="FirstParagraph"/>
      </w:pPr>
      <w:r>
        <w:t xml:space="preserve">Conducted over 18 months, the project aligns with Tokyo's construction seasons and access to key sites:</w:t>
      </w:r>
    </w:p>
    <w:p>
      <w:pPr>
        <w:numPr>
          <w:ilvl w:val="0"/>
          <w:numId w:val="1002"/>
        </w:numPr>
        <w:pStyle w:val="Compact"/>
      </w:pPr>
      <w:r>
        <w:rPr>
          <w:bCs/>
          <w:b/>
        </w:rPr>
        <w:t xml:space="preserve">Months 1–4:</w:t>
      </w:r>
      <w:r>
        <w:t xml:space="preserve"> </w:t>
      </w:r>
      <w:r>
        <w:t xml:space="preserve">Literature review, ethics approval, partnership development with Tokyo Craftsmen Association.</w:t>
      </w:r>
    </w:p>
    <w:p>
      <w:pPr>
        <w:numPr>
          <w:ilvl w:val="0"/>
          <w:numId w:val="1002"/>
        </w:numPr>
        <w:pStyle w:val="Compact"/>
      </w:pPr>
      <w:r>
        <w:rPr>
          <w:bCs/>
          <w:b/>
        </w:rPr>
        <w:t xml:space="preserve">Months 5–10:</w:t>
      </w:r>
      <w:r>
        <w:t xml:space="preserve"> </w:t>
      </w:r>
      <w:r>
        <w:t xml:space="preserve">Fieldwork &amp; interviews across Tokyo districts; material sampling at restoration sites.</w:t>
      </w:r>
    </w:p>
    <w:p>
      <w:pPr>
        <w:numPr>
          <w:ilvl w:val="0"/>
          <w:numId w:val="1002"/>
        </w:numPr>
        <w:pStyle w:val="Compact"/>
      </w:pPr>
      <w:r>
        <w:rPr>
          <w:bCs/>
          <w:b/>
        </w:rPr>
        <w:t xml:space="preserve">Months 11–14:</w:t>
      </w:r>
      <w:r>
        <w:t xml:space="preserve"> </w:t>
      </w:r>
      <w:r>
        <w:t xml:space="preserve">Data analysis and draft report; community workshops in Asakusa for feedback.</w:t>
      </w:r>
    </w:p>
    <w:p>
      <w:pPr>
        <w:numPr>
          <w:ilvl w:val="0"/>
          <w:numId w:val="1002"/>
        </w:numPr>
        <w:pStyle w:val="Compact"/>
      </w:pPr>
      <w:r>
        <w:rPr>
          <w:bCs/>
          <w:b/>
        </w:rPr>
        <w:t xml:space="preserve">Months 15–18:</w:t>
      </w:r>
      <w:r>
        <w:t xml:space="preserve"> </w:t>
      </w:r>
      <w:r>
        <w:t xml:space="preserve">Final thesis writing, policy brief development, and academic publication planning.</w:t>
      </w:r>
    </w:p>
    <w:p>
      <w:pPr>
        <w:pStyle w:val="FirstParagraph"/>
      </w:pPr>
      <w:r>
        <w:t xml:space="preserve">Feasibility is ensured through partnerships with the Tokyo Metropolitan Government’s Cultural Affairs Bureau and the Japan Craft Council. All research materials will be archived at the National Museum of Modern Art, Tokyo—a critical resource for future scholars.</w:t>
      </w:r>
    </w:p>
    <w:bookmarkEnd w:id="26"/>
    <w:bookmarkStart w:id="27" w:name="Xedc5cbc06c53087fc7ee9547ad52f24c32e25ff"/>
    <w:p>
      <w:pPr>
        <w:pStyle w:val="Heading2"/>
      </w:pPr>
      <w:r>
        <w:t xml:space="preserve">Conclusion: Crafting Tomorrow Within Yesterday's Frame</w:t>
      </w:r>
    </w:p>
    <w:p>
      <w:pPr>
        <w:pStyle w:val="FirstParagraph"/>
      </w:pPr>
      <w:r>
        <w:t xml:space="preserve">In an era where Tokyo redefines itself with every new skyscraper, this Thesis Proposal asserts that the carpenter’s hands are not relics but catalysts. By studying how these artisans navigate Japan Tokyo's urban tapestry—where a single *tategumi* (timber framework) might be rebuilt in a 40-story apartment complex or a 200-year-old temple—the research illuminates a path for cities worldwide: that technological progress need not erase heritage, but can coexist with it through human ingenuity. This work transcends academia; it is an urgent dialogue between Tokyo’s past and future, where the carpenter remains the indispensable weaver of continuity. The resulting Thesis Proposal thus stands as both an academic milestone and a call to action for preserving cultural soul within urban growth.</w:t>
      </w:r>
    </w:p>
    <w:bookmarkEnd w:id="27"/>
    <w:bookmarkStart w:id="28" w:name="references"/>
    <w:p>
      <w:pPr>
        <w:pStyle w:val="Heading2"/>
      </w:pPr>
      <w:r>
        <w:t xml:space="preserve">References</w:t>
      </w:r>
    </w:p>
    <w:p>
      <w:pPr>
        <w:pStyle w:val="FirstParagraph"/>
      </w:pPr>
      <w:r>
        <w:t xml:space="preserve">Kato, H. (2015). *Wooden Architecture of Rural Japan*. Kyoto University Press.</w:t>
      </w:r>
      <w:r>
        <w:br/>
      </w:r>
      <w:r>
        <w:t xml:space="preserve">Nakamura, Y. (2022). "Urban Craftsmanship in Megacities." *Journal of Heritage Management*, 8(3), 45–67.</w:t>
      </w:r>
      <w:r>
        <w:br/>
      </w:r>
      <w:r>
        <w:t xml:space="preserve">Suzuki, T. (2020). "Decline of Traditional Craft Apprenticeships in Japan." *Asian Journal of Social Science*, 48(2), 112–130.</w:t>
      </w:r>
      <w:r>
        <w:br/>
      </w:r>
      <w:r>
        <w:t xml:space="preserve">Appadurai, A. (1996). *Modernity at Large: Cultural Dimensions of Globalization*. University of Minnesota Press.</w:t>
      </w:r>
      <w:r>
        <w:br/>
      </w:r>
      <w:r>
        <w:t xml:space="preserve">Iwata, M. (2018). "Seismic Engineering in Historic Timber Structures." *Journal of Architectural Engineering*, 24(4), 1–15.</w:t>
      </w:r>
      <w:r>
        <w:br/>
      </w:r>
      <w:r>
        <w:t xml:space="preserve">Tokyo Metropolitan Government. (2023). *Cultural Heritage Policy Framework*. Tokyo: Bureau of Cultural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Traditional Carpenter Craftsmanship in Modern Tokyo, Japan</dc:title>
  <dc:creator/>
  <dc:language>en</dc:language>
  <cp:keywords/>
  <dcterms:created xsi:type="dcterms:W3CDTF">2026-07-18T08:43:38Z</dcterms:created>
  <dcterms:modified xsi:type="dcterms:W3CDTF">2026-07-18T08:43:38Z</dcterms:modified>
</cp:coreProperties>
</file>

<file path=docProps/custom.xml><?xml version="1.0" encoding="utf-8"?>
<Properties xmlns="http://schemas.openxmlformats.org/officeDocument/2006/custom-properties" xmlns:vt="http://schemas.openxmlformats.org/officeDocument/2006/docPropsVTypes"/>
</file>