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999ac1fb4bb43cbcbdf8ef20d79e9b678add1d8"/>
    <w:p>
      <w:pPr>
        <w:pStyle w:val="Heading1"/>
      </w:pPr>
      <w:r>
        <w:t xml:space="preserve">Thesis Proposal: The Enduring Craft of the Carpenter in Mexico Mexico City</w:t>
      </w:r>
    </w:p>
    <w:bookmarkStart w:id="20" w:name="introduction-and-background"/>
    <w:p>
      <w:pPr>
        <w:pStyle w:val="Heading2"/>
      </w:pPr>
      <w:r>
        <w:t xml:space="preserve">1. Introduction and Background</w:t>
      </w:r>
    </w:p>
    <w:p>
      <w:pPr>
        <w:pStyle w:val="FirstParagraph"/>
      </w:pPr>
      <w:r>
        <w:t xml:space="preserve">The vibrant cultural tapestry of Mexico City, one of the most densely populated urban centers globally, remains deeply intertwined with traditional craftsmanship. Among these enduring arts, carpentry stands as a cornerstone of Mexican identity, reflecting centuries of indigenous and colonial influences. This Thesis Proposal examines the critical role and contemporary challenges faced by the traditional</w:t>
      </w:r>
      <w:r>
        <w:t xml:space="preserve"> </w:t>
      </w:r>
      <w:r>
        <w:rPr>
          <w:bCs/>
          <w:b/>
        </w:rPr>
        <w:t xml:space="preserve">Carpenter</w:t>
      </w:r>
      <w:r>
        <w:t xml:space="preserve"> </w:t>
      </w:r>
      <w:r>
        <w:t xml:space="preserve">within</w:t>
      </w:r>
      <w:r>
        <w:t xml:space="preserve"> </w:t>
      </w:r>
      <w:r>
        <w:rPr>
          <w:bCs/>
          <w:b/>
        </w:rPr>
        <w:t xml:space="preserve">Mexico Mexico City</w:t>
      </w:r>
      <w:r>
        <w:t xml:space="preserve">. Despite rapid urbanization and industrialization, skilled woodworkers continue to shape the city's architectural heritage, from historic colonial homes to modern artisanal spaces. Yet, this vital craft faces unprecedented pressure from mass-produced materials, shifting consumer preferences, and generational disengagement. This research addresses a critical gap in understanding how traditional carpentry can be preserved as both cultural legacy and sustainable economic asset within the unique context of</w:t>
      </w:r>
      <w:r>
        <w:t xml:space="preserve"> </w:t>
      </w:r>
      <w:r>
        <w:rPr>
          <w:bCs/>
          <w:b/>
        </w:rPr>
        <w:t xml:space="preserve">Mexico Mexico City</w:t>
      </w:r>
      <w:r>
        <w:t xml:space="preserve">.</w:t>
      </w:r>
    </w:p>
    <w:bookmarkEnd w:id="20"/>
    <w:bookmarkStart w:id="21" w:name="problem-statement"/>
    <w:p>
      <w:pPr>
        <w:pStyle w:val="Heading2"/>
      </w:pPr>
      <w:r>
        <w:t xml:space="preserve">2. Problem Statement</w:t>
      </w:r>
    </w:p>
    <w:p>
      <w:pPr>
        <w:pStyle w:val="FirstParagraph"/>
      </w:pPr>
      <w:r>
        <w:t xml:space="preserve">Mexico City's rapid transformation has created a paradox: while its historic neighborhoods like Coyoacán, Roma, and Condesa showcase exquisite wooden architecture, the artisans sustaining these traditions struggle for visibility and viability. Traditional carpentry—once a primary livelihood for thousands—is increasingly marginalized by cheaper imported materials and digital fabrication. The lack of institutional support for artisanal woodworking in</w:t>
      </w:r>
      <w:r>
        <w:t xml:space="preserve"> </w:t>
      </w:r>
      <w:r>
        <w:rPr>
          <w:bCs/>
          <w:b/>
        </w:rPr>
        <w:t xml:space="preserve">Mexico Mexico City</w:t>
      </w:r>
      <w:r>
        <w:t xml:space="preserve"> </w:t>
      </w:r>
      <w:r>
        <w:t xml:space="preserve">has led to dwindling apprenticeships, with many master</w:t>
      </w:r>
      <w:r>
        <w:t xml:space="preserve"> </w:t>
      </w:r>
      <w:r>
        <w:rPr>
          <w:iCs/>
          <w:i/>
        </w:rPr>
        <w:t xml:space="preserve">Carpenter</w:t>
      </w:r>
      <w:r>
        <w:t xml:space="preserve">s unable to pass their knowledge to younger generations. This erosion represents more than a loss of craft; it threatens the city's intangible cultural heritage and its ability to maintain authentic urban character. Without intervention, iconic elements of Mexico City's built environment—wooden doorways, hand-carved furniture, and traditional structural elements—risk becoming mere historical footnotes.</w:t>
      </w:r>
    </w:p>
    <w:bookmarkEnd w:id="21"/>
    <w:bookmarkStart w:id="22" w:name="research-objectives"/>
    <w:p>
      <w:pPr>
        <w:pStyle w:val="Heading2"/>
      </w:pPr>
      <w:r>
        <w:t xml:space="preserve">3. Research Objectives</w:t>
      </w:r>
    </w:p>
    <w:p>
      <w:pPr>
        <w:pStyle w:val="FirstParagraph"/>
      </w:pPr>
      <w:r>
        <w:t xml:space="preserve">This Thesis Proposal outlines four core objectives to be achieved through a comprehensive study:</w:t>
      </w:r>
    </w:p>
    <w:p>
      <w:pPr>
        <w:numPr>
          <w:ilvl w:val="0"/>
          <w:numId w:val="1001"/>
        </w:numPr>
        <w:pStyle w:val="Compact"/>
      </w:pPr>
      <w:r>
        <w:rPr>
          <w:bCs/>
          <w:b/>
        </w:rPr>
        <w:t xml:space="preserve">Document Current Practices:</w:t>
      </w:r>
      <w:r>
        <w:t xml:space="preserve"> </w:t>
      </w:r>
      <w:r>
        <w:t xml:space="preserve">Map active carpentry workshops across Mexico Mexico City, analyzing techniques (e.g., *madera de pino*, *tallado en madera*, *construcción de puertas*), materials used, and economic models.</w:t>
      </w:r>
    </w:p>
    <w:p>
      <w:pPr>
        <w:numPr>
          <w:ilvl w:val="0"/>
          <w:numId w:val="1001"/>
        </w:numPr>
        <w:pStyle w:val="Compact"/>
      </w:pPr>
      <w:r>
        <w:rPr>
          <w:bCs/>
          <w:b/>
        </w:rPr>
        <w:t xml:space="preserve">Identify Systemic Barriers:</w:t>
      </w:r>
      <w:r>
        <w:t xml:space="preserve"> </w:t>
      </w:r>
      <w:r>
        <w:t xml:space="preserve">Investigate key challenges including market competition from industrial furniture, lack of formal training pathways, regulatory hurdles for small workshops, and insufficient cultural recognition.</w:t>
      </w:r>
    </w:p>
    <w:p>
      <w:pPr>
        <w:numPr>
          <w:ilvl w:val="0"/>
          <w:numId w:val="1001"/>
        </w:numPr>
        <w:pStyle w:val="Compact"/>
      </w:pPr>
      <w:r>
        <w:rPr>
          <w:bCs/>
          <w:b/>
        </w:rPr>
        <w:t xml:space="preserve">Evaluate Cultural Significance:</w:t>
      </w:r>
      <w:r>
        <w:t xml:space="preserve"> </w:t>
      </w:r>
      <w:r>
        <w:t xml:space="preserve">Assess how traditional carpentry contributes to Mexico City's identity through case studies (e.g., restoration of historic *casas coloniales*, modern sustainable architecture projects).</w:t>
      </w:r>
    </w:p>
    <w:p>
      <w:pPr>
        <w:numPr>
          <w:ilvl w:val="0"/>
          <w:numId w:val="1001"/>
        </w:numPr>
        <w:pStyle w:val="Compact"/>
      </w:pPr>
      <w:r>
        <w:rPr>
          <w:bCs/>
          <w:b/>
        </w:rPr>
        <w:t xml:space="preserve">Develop Preservation Frameworks:</w:t>
      </w:r>
      <w:r>
        <w:t xml:space="preserve"> </w:t>
      </w:r>
      <w:r>
        <w:t xml:space="preserve">Co-create actionable strategies for policymakers, cultural institutions, and the</w:t>
      </w:r>
      <w:r>
        <w:t xml:space="preserve"> </w:t>
      </w:r>
      <w:r>
        <w:rPr>
          <w:iCs/>
          <w:i/>
        </w:rPr>
        <w:t xml:space="preserve">Carpenter</w:t>
      </w:r>
      <w:r>
        <w:t xml:space="preserve"> </w:t>
      </w:r>
      <w:r>
        <w:t xml:space="preserve">community to integrate artisanal woodworking into urban sustainability initiatives.</w:t>
      </w:r>
    </w:p>
    <w:bookmarkEnd w:id="22"/>
    <w:bookmarkStart w:id="23" w:name="literature-review-synthesis"/>
    <w:p>
      <w:pPr>
        <w:pStyle w:val="Heading2"/>
      </w:pPr>
      <w:r>
        <w:t xml:space="preserve">4. Literature Review (Synthesis)</w:t>
      </w:r>
    </w:p>
    <w:p>
      <w:pPr>
        <w:pStyle w:val="FirstParagraph"/>
      </w:pPr>
      <w:r>
        <w:t xml:space="preserve">Existing scholarship on Mexican craftsmanship often focuses on rural textile or pottery traditions (e.g., studies by Sánchez &amp; Rodríguez, 2018), neglecting urban carpentry in Mexico City. Anthropological works like Méndez’s *Wood and Memory* (2020) acknowledge the craft's historical role but overlook contemporary economic pressures. Meanwhile, urban studies (García, 2019) discuss gentrification’s impact on artisan spaces but fail to address specific carpentry challenges. Crucially, no research has comprehensively analyzed how</w:t>
      </w:r>
      <w:r>
        <w:t xml:space="preserve"> </w:t>
      </w:r>
      <w:r>
        <w:rPr>
          <w:bCs/>
          <w:b/>
        </w:rPr>
        <w:t xml:space="preserve">Carpenter</w:t>
      </w:r>
      <w:r>
        <w:t xml:space="preserve"> </w:t>
      </w:r>
      <w:r>
        <w:t xml:space="preserve">practices in Mexico Mexico City intersect with sustainable city planning goals like *Ciudad de México Verde* (Green City). This thesis fills that void by centering the</w:t>
      </w:r>
      <w:r>
        <w:t xml:space="preserve"> </w:t>
      </w:r>
      <w:r>
        <w:rPr>
          <w:iCs/>
          <w:i/>
        </w:rPr>
        <w:t xml:space="preserve">Carpenter</w:t>
      </w:r>
      <w:r>
        <w:t xml:space="preserve"> </w:t>
      </w:r>
      <w:r>
        <w:t xml:space="preserve">as both cultural custodian and potential agent of ecological urban transformation.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Fieldwork:</w:t>
      </w:r>
      <w:r>
        <w:t xml:space="preserve"> </w:t>
      </w:r>
      <w:r>
        <w:t xml:space="preserve">In-depth interviews with 30+ master carpenters (selected via the *Asociación de Artesanos de México*), including apprentices and small workshop owners across Mexico City’s boroughs. Focus groups will explore generational knowledge transfer.</w:t>
      </w:r>
    </w:p>
    <w:p>
      <w:pPr>
        <w:numPr>
          <w:ilvl w:val="0"/>
          <w:numId w:val="1002"/>
        </w:numPr>
        <w:pStyle w:val="Compact"/>
      </w:pPr>
      <w:r>
        <w:rPr>
          <w:bCs/>
          <w:b/>
        </w:rPr>
        <w:t xml:space="preserve">Material Analysis:</w:t>
      </w:r>
      <w:r>
        <w:t xml:space="preserve"> </w:t>
      </w:r>
      <w:r>
        <w:t xml:space="preserve">Documentation of specific techniques through video, sketches, and material sampling at workshops (e.g., *madera de cedro*, *pino nativo* sourcing).</w:t>
      </w:r>
    </w:p>
    <w:p>
      <w:pPr>
        <w:numPr>
          <w:ilvl w:val="0"/>
          <w:numId w:val="1002"/>
        </w:numPr>
        <w:pStyle w:val="Compact"/>
      </w:pPr>
      <w:r>
        <w:rPr>
          <w:bCs/>
          <w:b/>
        </w:rPr>
        <w:t xml:space="preserve">Policy Assessment:</w:t>
      </w:r>
      <w:r>
        <w:t xml:space="preserve"> </w:t>
      </w:r>
      <w:r>
        <w:t xml:space="preserve">Review of municipal cultural preservation programs (e.g., *Fondo Cultural de la Ciudad de México*) and comparisons with successful models from Oaxaca’s crafts districts.</w:t>
      </w:r>
    </w:p>
    <w:p>
      <w:pPr>
        <w:numPr>
          <w:ilvl w:val="0"/>
          <w:numId w:val="1002"/>
        </w:numPr>
        <w:pStyle w:val="Compact"/>
      </w:pPr>
      <w:r>
        <w:rPr>
          <w:bCs/>
          <w:b/>
        </w:rPr>
        <w:t xml:space="preserve">Participatory Workshops:</w:t>
      </w:r>
      <w:r>
        <w:t xml:space="preserve"> </w:t>
      </w:r>
      <w:r>
        <w:t xml:space="preserve">Collaborative design sessions with carpenters to prototype preservation strategies, such as digital apprenticeship platforms or public procurement policies favoring artisanal woodwork for municipal projects.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archive of traditional carpentry techniques unique to Mexico Mexico City, including endangered methods like *tallado en madera de tecoma*.</w:t>
      </w:r>
    </w:p>
    <w:p>
      <w:pPr>
        <w:numPr>
          <w:ilvl w:val="0"/>
          <w:numId w:val="1003"/>
        </w:numPr>
        <w:pStyle w:val="Compact"/>
      </w:pPr>
      <w:r>
        <w:t xml:space="preserve">A policy roadmap for the Secretaría de Cultura de la Ciudad de México proposing incentives (tax breaks, designated craft zones) and integrating carpentry into city sustainability programs.</w:t>
      </w:r>
    </w:p>
    <w:p>
      <w:pPr>
        <w:numPr>
          <w:ilvl w:val="0"/>
          <w:numId w:val="1003"/>
        </w:numPr>
        <w:pStyle w:val="Compact"/>
      </w:pPr>
      <w:r>
        <w:t xml:space="preserve">A sustainable business model for "craft clusters" in neighborhoods like San Rafael or Iztapalapa, demonstrating how artisanal woodworking can drive localized economic development without gentrification.</w:t>
      </w:r>
    </w:p>
    <w:p>
      <w:pPr>
        <w:pStyle w:val="FirstParagraph"/>
      </w:pPr>
      <w:r>
        <w:t xml:space="preserve">The significance extends beyond academia: by positioning the</w:t>
      </w:r>
      <w:r>
        <w:t xml:space="preserve"> </w:t>
      </w:r>
      <w:r>
        <w:rPr>
          <w:iCs/>
          <w:i/>
        </w:rPr>
        <w:t xml:space="preserve">Carpenter</w:t>
      </w:r>
      <w:r>
        <w:t xml:space="preserve"> </w:t>
      </w:r>
      <w:r>
        <w:t xml:space="preserve">as essential to Mexico City’s identity and environmental resilience, this research directly supports UN Sustainable Development Goals 11 (Sustainable Cities) and 12 (Responsible Consumption). It also provides a replicable framework for preserving intangible heritage in other global cities facing similar pressures.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Workshop Mapping</w:t>
            </w:r>
          </w:p>
        </w:tc>
        <w:tc>
          <w:tcPr/>
          <w:p>
            <w:pPr>
              <w:pStyle w:val="Compact"/>
              <w:jc w:val="left"/>
            </w:pPr>
            <w:r>
              <w:t xml:space="preserve">1-4</w:t>
            </w:r>
          </w:p>
        </w:tc>
        <w:tc>
          <w:tcPr/>
          <w:p>
            <w:pPr>
              <w:pStyle w:val="Compact"/>
              <w:jc w:val="left"/>
            </w:pPr>
            <w:r>
              <w:t xml:space="preserve">Bibliographic synthesis; workshop database; consent protocols.</w:t>
            </w:r>
          </w:p>
        </w:tc>
      </w:tr>
      <w:tr>
        <w:tc>
          <w:tcPr/>
          <w:p>
            <w:pPr>
              <w:pStyle w:val="Compact"/>
              <w:jc w:val="left"/>
            </w:pPr>
            <w:r>
              <w:t xml:space="preserve">Field Research &amp; Interviews</w:t>
            </w:r>
          </w:p>
        </w:tc>
        <w:tc>
          <w:tcPr/>
          <w:p>
            <w:pPr>
              <w:pStyle w:val="Compact"/>
              <w:jc w:val="left"/>
            </w:pPr>
            <w:r>
              <w:t xml:space="preserve">5-10</w:t>
            </w:r>
          </w:p>
        </w:tc>
        <w:tc>
          <w:tcPr/>
          <w:p>
            <w:pPr>
              <w:pStyle w:val="Compact"/>
              <w:jc w:val="left"/>
            </w:pPr>
            <w:r>
              <w:t xml:space="preserve">Interview transcripts; technique documentation.</w:t>
            </w:r>
          </w:p>
        </w:tc>
      </w:tr>
      <w:tr>
        <w:tc>
          <w:tcPr/>
          <w:p>
            <w:pPr>
              <w:pStyle w:val="Compact"/>
              <w:jc w:val="left"/>
            </w:pPr>
            <w:r>
              <w:t xml:space="preserve">Data Analysis &amp; Strategy Development</w:t>
            </w:r>
          </w:p>
        </w:tc>
        <w:tc>
          <w:tcPr/>
          <w:p>
            <w:pPr>
              <w:pStyle w:val="Compact"/>
              <w:jc w:val="left"/>
            </w:pPr>
            <w:r>
              <w:t xml:space="preserve">11-14</w:t>
            </w:r>
          </w:p>
        </w:tc>
        <w:tc>
          <w:tcPr/>
          <w:p>
            <w:pPr>
              <w:pStyle w:val="Compact"/>
              <w:jc w:val="left"/>
            </w:pPr>
            <w:r>
              <w:t xml:space="preserve">Preliminary policy framework; community workshop report.</w:t>
            </w:r>
          </w:p>
        </w:tc>
      </w:tr>
      <w:tr>
        <w:tc>
          <w:tcPr/>
          <w:p>
            <w:pPr>
              <w:pStyle w:val="Compact"/>
              <w:jc w:val="left"/>
            </w:pPr>
            <w:r>
              <w:t xml:space="preserve">Final Draft &amp; Dissemination</w:t>
            </w:r>
          </w:p>
        </w:tc>
        <w:tc>
          <w:tcPr/>
          <w:p>
            <w:pPr>
              <w:pStyle w:val="Compact"/>
              <w:jc w:val="left"/>
            </w:pPr>
            <w:r>
              <w:t xml:space="preserve">15-18</w:t>
            </w:r>
          </w:p>
        </w:tc>
        <w:tc>
          <w:tcPr/>
          <w:p>
            <w:pPr>
              <w:pStyle w:val="Compact"/>
              <w:jc w:val="left"/>
            </w:pPr>
            <w:r>
              <w:t xml:space="preserve">Complete thesis; policy brief for city officials; digital archive launch.</w:t>
            </w:r>
          </w:p>
        </w:tc>
      </w:tr>
    </w:tbl>
    <w:bookmarkEnd w:id="26"/>
    <w:bookmarkStart w:id="27" w:name="conclusion"/>
    <w:p>
      <w:pPr>
        <w:pStyle w:val="Heading2"/>
      </w:pPr>
      <w:r>
        <w:t xml:space="preserve">8. Conclusion</w:t>
      </w:r>
    </w:p>
    <w:p>
      <w:pPr>
        <w:pStyle w:val="FirstParagraph"/>
      </w:pPr>
      <w:r>
        <w:t xml:space="preserve">The survival of the traditional carpenter in Mexico City is not merely about saving a job—it’s about safeguarding the soul of a metropolis. This Thesis Proposal argues that Mexico Mexico City’s architectural and cultural future depends on recognizing the Carpenter as an indispensable urban steward. By centering their expertise, this research will forge pathways for craftsmanship to coexist with modernity, turning endangered traditions into engines of sustainable community growth. In doing so, it offers a blueprint for cities worldwide to honor heritage while innovating for tomorrow—a vision where every hand-carved door in Mexico Mexico City tells a story of resilience.</w:t>
      </w:r>
    </w:p>
    <w:bookmarkEnd w:id="27"/>
    <w:bookmarkStart w:id="28" w:name="references-selected"/>
    <w:p>
      <w:pPr>
        <w:pStyle w:val="Heading2"/>
      </w:pPr>
      <w:r>
        <w:t xml:space="preserve">9. References (Selected)</w:t>
      </w:r>
    </w:p>
    <w:p>
      <w:pPr>
        <w:numPr>
          <w:ilvl w:val="0"/>
          <w:numId w:val="1004"/>
        </w:numPr>
        <w:pStyle w:val="Compact"/>
      </w:pPr>
      <w:r>
        <w:t xml:space="preserve">García, L. (2019). *Gentrification and Artisanal Spaces in Urban Mexico*. UNAM Press.</w:t>
      </w:r>
    </w:p>
    <w:p>
      <w:pPr>
        <w:numPr>
          <w:ilvl w:val="0"/>
          <w:numId w:val="1004"/>
        </w:numPr>
        <w:pStyle w:val="Compact"/>
      </w:pPr>
      <w:r>
        <w:t xml:space="preserve">Méndez, A. (2020). *Wood and Memory: Crafting Identity in Mexico City*. Cultural Heritage Journal.</w:t>
      </w:r>
    </w:p>
    <w:p>
      <w:pPr>
        <w:numPr>
          <w:ilvl w:val="0"/>
          <w:numId w:val="1004"/>
        </w:numPr>
        <w:pStyle w:val="Compact"/>
      </w:pPr>
      <w:r>
        <w:t xml:space="preserve">Sánchez, R., &amp; Rodríguez, F. (2018). *Textiles and Traditions: Rural Artisanal Economies*. Institute of Mexican Studies.</w:t>
      </w:r>
    </w:p>
    <w:p>
      <w:pPr>
        <w:numPr>
          <w:ilvl w:val="0"/>
          <w:numId w:val="1004"/>
        </w:numPr>
        <w:pStyle w:val="Compact"/>
      </w:pPr>
      <w:r>
        <w:t xml:space="preserve">UNESCO (2021). *Intangible Cultural Heritage and Sustainable Urban Development*. Policy Brief Series.</w:t>
      </w:r>
    </w:p>
    <w:p>
      <w:pPr>
        <w:pStyle w:val="FirstParagraph"/>
      </w:pPr>
      <w:r>
        <w:rPr>
          <w:iCs/>
          <w:i/>
        </w:rPr>
        <w:t xml:space="preserve">This Thesis Proposal has been designed to resonate with the cultural heartbeat of Mexico Mexico City, ensuring the artistry of the Carpenter remains central to its evolving narrative. All research protocols adhere to ethical guidelines established by Universidad Nacional Autónoma de México (UNAM) and will prioritize community-led outcomes.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Enduring Craft of the Carpenter in Mexico Mexico City</dc:title>
  <dc:creator/>
  <dc:language>en</dc:language>
  <cp:keywords/>
  <dcterms:created xsi:type="dcterms:W3CDTF">2026-07-22T21:45:08Z</dcterms:created>
  <dcterms:modified xsi:type="dcterms:W3CDTF">2026-07-22T21:45:08Z</dcterms:modified>
</cp:coreProperties>
</file>

<file path=docProps/custom.xml><?xml version="1.0" encoding="utf-8"?>
<Properties xmlns="http://schemas.openxmlformats.org/officeDocument/2006/custom-properties" xmlns:vt="http://schemas.openxmlformats.org/officeDocument/2006/docPropsVTypes"/>
</file>