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Carpentry</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bccaa23ab75888087cd23e6c64eec9009a98d82"/>
    <w:p>
      <w:pPr>
        <w:pStyle w:val="Heading1"/>
      </w:pPr>
      <w:r>
        <w:t xml:space="preserve">Thesis Proposal: The Role and Evolution of the Modern Carpenter in Nigeria Abuja's Urban Transformation</w:t>
      </w:r>
    </w:p>
    <w:bookmarkStart w:id="20" w:name="introduction-and-background"/>
    <w:p>
      <w:pPr>
        <w:pStyle w:val="Heading2"/>
      </w:pPr>
      <w:r>
        <w:t xml:space="preserve">1. Introduction and Background</w:t>
      </w:r>
    </w:p>
    <w:p>
      <w:pPr>
        <w:pStyle w:val="FirstParagraph"/>
      </w:pPr>
      <w:r>
        <w:t xml:space="preserve">The construction industry remains a cornerstone of economic development in Nigeria, with Abuja—the purpose-built Federal Capital Territory—serving as the epicenter of national architectural innovation. Within this dynamic landscape, the traditional</w:t>
      </w:r>
      <w:r>
        <w:t xml:space="preserve"> </w:t>
      </w:r>
      <w:r>
        <w:rPr>
          <w:bCs/>
          <w:b/>
        </w:rPr>
        <w:t xml:space="preserve">Carpenter</w:t>
      </w:r>
      <w:r>
        <w:t xml:space="preserve"> </w:t>
      </w:r>
      <w:r>
        <w:t xml:space="preserve">has evolved from a rudimentary craftsman into a pivotal professional driving sustainable urban growth. This thesis proposal investigates how contemporary carpentry practices can be optimized to address Abuja's escalating infrastructure demands while preserving cultural identity and environmental integrity. Nigeria's rapid urbanization—projected to reach 70% urban population by 2050—places unprecedented pressure on construction sectors, yet skilled</w:t>
      </w:r>
      <w:r>
        <w:t xml:space="preserve"> </w:t>
      </w:r>
      <w:r>
        <w:rPr>
          <w:bCs/>
          <w:b/>
        </w:rPr>
        <w:t xml:space="preserve">Carpenter</w:t>
      </w:r>
      <w:r>
        <w:t xml:space="preserve"> </w:t>
      </w:r>
      <w:r>
        <w:t xml:space="preserve">professionals remain critically undervalued despite their capacity to reduce project timelines by up to 35% (NBS, 2023). This research directly confronts the gap between Nigeria's ambitious infrastructure goals and the practical realities faced by carpentry practitioners in Abuja.</w:t>
      </w:r>
    </w:p>
    <w:bookmarkEnd w:id="20"/>
    <w:bookmarkStart w:id="21" w:name="problem-statement"/>
    <w:p>
      <w:pPr>
        <w:pStyle w:val="Heading2"/>
      </w:pPr>
      <w:r>
        <w:t xml:space="preserve">2. Problem Statement</w:t>
      </w:r>
    </w:p>
    <w:p>
      <w:pPr>
        <w:pStyle w:val="FirstParagraph"/>
      </w:pPr>
      <w:r>
        <w:t xml:space="preserve">Abuja's construction boom since 1991 has generated a paradox: while building permits have surged by 210% over the past decade (FCDA, 2023), carpentry services suffer from systemic challenges including fragmented training systems, inadequate material supply chains, and outdated safety protocols. Current apprenticeship models in Nigeria fail to equip</w:t>
      </w:r>
      <w:r>
        <w:t xml:space="preserve"> </w:t>
      </w:r>
      <w:r>
        <w:rPr>
          <w:bCs/>
          <w:b/>
        </w:rPr>
        <w:t xml:space="preserve">Carpenter</w:t>
      </w:r>
      <w:r>
        <w:t xml:space="preserve"> </w:t>
      </w:r>
      <w:r>
        <w:t xml:space="preserve">professionals with digital tools (e.g., BIM software) or green building techniques essential for Abuja's 100% sustainable infrastructure mandate by 2035. Consequently, project delays cost the Nigerian economy approximately ₦84 billion annually (World Bank, 2023), with carpentry inefficiencies contributing significantly. This thesis addresses how redefining the</w:t>
      </w:r>
      <w:r>
        <w:t xml:space="preserve"> </w:t>
      </w:r>
      <w:r>
        <w:rPr>
          <w:bCs/>
          <w:b/>
        </w:rPr>
        <w:t xml:space="preserve">Carpenter</w:t>
      </w:r>
      <w:r>
        <w:t xml:space="preserve">'s role through technology integration and policy reform can transform Abuja into a model for African urban development.</w:t>
      </w:r>
    </w:p>
    <w:bookmarkEnd w:id="21"/>
    <w:bookmarkStart w:id="22" w:name="research-objectives"/>
    <w:p>
      <w:pPr>
        <w:pStyle w:val="Heading2"/>
      </w:pPr>
      <w:r>
        <w:t xml:space="preserve">3. Research Objectives</w:t>
      </w:r>
    </w:p>
    <w:p>
      <w:pPr>
        <w:numPr>
          <w:ilvl w:val="0"/>
          <w:numId w:val="1001"/>
        </w:numPr>
        <w:pStyle w:val="Compact"/>
      </w:pPr>
      <w:r>
        <w:t xml:space="preserve">To assess the current skill gaps among carpentry professionals operating in Nigeria Abuja through field surveys of 150 artisans across 10 local government areas.</w:t>
      </w:r>
    </w:p>
    <w:p>
      <w:pPr>
        <w:numPr>
          <w:ilvl w:val="0"/>
          <w:numId w:val="1001"/>
        </w:numPr>
        <w:pStyle w:val="Compact"/>
      </w:pPr>
      <w:r>
        <w:t xml:space="preserve">To develop a culturally relevant training framework integrating traditional Nigerian woodcraft with modern digital fabrication techniques.</w:t>
      </w:r>
    </w:p>
    <w:p>
      <w:pPr>
        <w:numPr>
          <w:ilvl w:val="0"/>
          <w:numId w:val="1001"/>
        </w:numPr>
        <w:pStyle w:val="Compact"/>
      </w:pPr>
      <w:r>
        <w:t xml:space="preserve">To evaluate the economic and environmental impact of adopting sustainable carpentry methods on Abuja's infrastructure projects using case studies from the Central Business District and Garki districts.</w:t>
      </w:r>
    </w:p>
    <w:p>
      <w:pPr>
        <w:numPr>
          <w:ilvl w:val="0"/>
          <w:numId w:val="1001"/>
        </w:numPr>
        <w:pStyle w:val="Compact"/>
      </w:pPr>
      <w:r>
        <w:t xml:space="preserve">To propose policy recommendations for Nigeria's Federal Ministry of Works to formalize a national carpentry certification standard aligned with Abuja's Smart City initiative.</w:t>
      </w:r>
    </w:p>
    <w:bookmarkEnd w:id="22"/>
    <w:bookmarkStart w:id="23" w:name="literature-review"/>
    <w:p>
      <w:pPr>
        <w:pStyle w:val="Heading2"/>
      </w:pPr>
      <w:r>
        <w:t xml:space="preserve">4. Literature Review</w:t>
      </w:r>
    </w:p>
    <w:p>
      <w:pPr>
        <w:pStyle w:val="FirstParagraph"/>
      </w:pPr>
      <w:r>
        <w:t xml:space="preserve">Existing scholarship on Nigerian construction (Oyeyemi, 2021) emphasizes labor shortages but overlooks the carpenter's unique position as a bridge between artisanal tradition and industrial efficiency. International studies (e.g., UNESCO, 2022) highlight how formalizing informal crafts in Nairobi increased productivity by 47%, yet no research specifically examines Abuja's context. Crucially, Nigerian scholars like Adebayo (2020) note that 83% of carpentry work in Abuja remains unregulated—contrasting with the UK's Construction Industry Council standards. This thesis uniquely positions the</w:t>
      </w:r>
      <w:r>
        <w:t xml:space="preserve"> </w:t>
      </w:r>
      <w:r>
        <w:rPr>
          <w:bCs/>
          <w:b/>
        </w:rPr>
        <w:t xml:space="preserve">Carpenter</w:t>
      </w:r>
      <w:r>
        <w:t xml:space="preserve"> </w:t>
      </w:r>
      <w:r>
        <w:t xml:space="preserve">within Nigeria's national development narrative, moving beyond narrow technical analysis to explore socio-cultural dimensions of craftsmanship in Africa's most rapidly developing capital city.</w:t>
      </w:r>
    </w:p>
    <w:bookmarkEnd w:id="23"/>
    <w:bookmarkStart w:id="24" w:name="methodology"/>
    <w:p>
      <w:pPr>
        <w:pStyle w:val="Heading2"/>
      </w:pPr>
      <w:r>
        <w:t xml:space="preserve">5. Methodology</w:t>
      </w:r>
    </w:p>
    <w:p>
      <w:pPr>
        <w:pStyle w:val="FirstParagraph"/>
      </w:pPr>
      <w:r>
        <w:t xml:space="preserve">This mixed-methods study employs a 12-month approach across Nigeria Abuja:</w:t>
      </w:r>
    </w:p>
    <w:p>
      <w:pPr>
        <w:numPr>
          <w:ilvl w:val="0"/>
          <w:numId w:val="1002"/>
        </w:numPr>
        <w:pStyle w:val="Compact"/>
      </w:pPr>
      <w:r>
        <w:rPr>
          <w:bCs/>
          <w:b/>
        </w:rPr>
        <w:t xml:space="preserve">Phase 1 (Months 1-4):</w:t>
      </w:r>
      <w:r>
        <w:t xml:space="preserve"> </w:t>
      </w:r>
      <w:r>
        <w:t xml:space="preserve">Quantitative surveys with carpentry associations (e.g., Nigerian Institute of Building) and qualitative focus groups with 30 master artisans at Abuja's Karu Industrial Park.</w:t>
      </w:r>
    </w:p>
    <w:p>
      <w:pPr>
        <w:numPr>
          <w:ilvl w:val="0"/>
          <w:numId w:val="1002"/>
        </w:numPr>
        <w:pStyle w:val="Compact"/>
      </w:pPr>
      <w:r>
        <w:rPr>
          <w:bCs/>
          <w:b/>
        </w:rPr>
        <w:t xml:space="preserve">Phase 2 (Months 5-8):</w:t>
      </w:r>
      <w:r>
        <w:t xml:space="preserve"> </w:t>
      </w:r>
      <w:r>
        <w:t xml:space="preserve">Implementation of a pilot training module at the Abuja College of Technology, testing BIM-assisted joinery techniques using locally sourced African teak and bamboo.</w:t>
      </w:r>
    </w:p>
    <w:p>
      <w:pPr>
        <w:numPr>
          <w:ilvl w:val="0"/>
          <w:numId w:val="1002"/>
        </w:numPr>
        <w:pStyle w:val="Compact"/>
      </w:pPr>
      <w:r>
        <w:rPr>
          <w:bCs/>
          <w:b/>
        </w:rPr>
        <w:t xml:space="preserve">Phase 3 (Months 9-12):</w:t>
      </w:r>
      <w:r>
        <w:t xml:space="preserve"> </w:t>
      </w:r>
      <w:r>
        <w:t xml:space="preserve">Impact analysis comparing project metrics (cost, time, carbon footprint) between intervention sites and control groups in Maitama and Wuse districts.</w:t>
      </w:r>
    </w:p>
    <w:p>
      <w:pPr>
        <w:pStyle w:val="FirstParagraph"/>
      </w:pPr>
      <w:r>
        <w:t xml:space="preserve">Data triangulation will ensure validity: field observations, contractor interviews, and GIS mapping of material flows. Ethical clearance from the University of Abuja Ethics Committee is secured for all participant interactions.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Nigeria Abuja:</w:t>
      </w:r>
    </w:p>
    <w:p>
      <w:pPr>
        <w:numPr>
          <w:ilvl w:val="0"/>
          <w:numId w:val="1003"/>
        </w:numPr>
        <w:pStyle w:val="Compact"/>
      </w:pPr>
      <w:r>
        <w:rPr>
          <w:bCs/>
          <w:b/>
        </w:rPr>
        <w:t xml:space="preserve">A validated carpentry competency framework</w:t>
      </w:r>
      <w:r>
        <w:t xml:space="preserve"> </w:t>
      </w:r>
      <w:r>
        <w:t xml:space="preserve">tailored to Abuja's climate-specific needs, reducing project errors by an estimated 30%.</w:t>
      </w:r>
    </w:p>
    <w:p>
      <w:pPr>
        <w:numPr>
          <w:ilvl w:val="0"/>
          <w:numId w:val="1003"/>
        </w:numPr>
        <w:pStyle w:val="Compact"/>
      </w:pPr>
      <w:r>
        <w:rPr>
          <w:bCs/>
          <w:b/>
        </w:rPr>
        <w:t xml:space="preserve">A digital toolkit</w:t>
      </w:r>
      <w:r>
        <w:t xml:space="preserve"> </w:t>
      </w:r>
      <w:r>
        <w:t xml:space="preserve">(mobile app + local language tutorials) addressing the 68% illiteracy rate among rural-to-urban carpentry migrants in Nigeria.</w:t>
      </w:r>
    </w:p>
    <w:p>
      <w:pPr>
        <w:numPr>
          <w:ilvl w:val="0"/>
          <w:numId w:val="1003"/>
        </w:numPr>
        <w:pStyle w:val="Compact"/>
      </w:pPr>
      <w:r>
        <w:rPr>
          <w:bCs/>
          <w:b/>
        </w:rPr>
        <w:t xml:space="preserve">Evidence-based policy briefs</w:t>
      </w:r>
      <w:r>
        <w:t xml:space="preserve"> </w:t>
      </w:r>
      <w:r>
        <w:t xml:space="preserve">for Abuja's Urban Renewal Authority, targeting a 25% increase in formalized carpentry roles by 2027.</w:t>
      </w:r>
    </w:p>
    <w:p>
      <w:pPr>
        <w:pStyle w:val="FirstParagraph"/>
      </w:pPr>
      <w:r>
        <w:t xml:space="preserve">The significance extends beyond academia: By positioning the</w:t>
      </w:r>
      <w:r>
        <w:t xml:space="preserve"> </w:t>
      </w:r>
      <w:r>
        <w:rPr>
          <w:bCs/>
          <w:b/>
        </w:rPr>
        <w:t xml:space="preserve">Carpenter</w:t>
      </w:r>
      <w:r>
        <w:t xml:space="preserve"> </w:t>
      </w:r>
      <w:r>
        <w:t xml:space="preserve">as central to Nigeria's sustainable development agenda, this thesis directly supports UN SDG 9 (Industry, Innovation) and Nigeria's National Infrastructure Plan. Crucially, it redefines the carpenter from a "laborer" to an "innovation agent" in Abuja's journey toward becoming Africa's first carbon-neutral capital.</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Draft Methodology, Ethical Approval</w:t>
      </w:r>
    </w:p>
    <w:p>
      <w:pPr>
        <w:pStyle w:val="BodyText"/>
      </w:pPr>
      <w:r>
        <w:t xml:space="preserve">Data Collection: Surveys &amp; Focus Groups</w:t>
      </w:r>
    </w:p>
    <w:p>
      <w:pPr>
        <w:pStyle w:val="BodyText"/>
      </w:pPr>
      <w:r>
        <w:t xml:space="preserve">4-6</w:t>
      </w:r>
    </w:p>
    <w:p>
      <w:pPr>
        <w:pStyle w:val="BodyText"/>
      </w:pPr>
      <w:r>
        <w:t xml:space="preserve">Survey Report, Skill Gap Analysis (Nigeria Abuja)</w:t>
      </w:r>
    </w:p>
    <w:p>
      <w:pPr>
        <w:pStyle w:val="BodyText"/>
      </w:pPr>
      <w:r>
        <w:t xml:space="preserve">Training Module Development &amp; Pilot Testing</w:t>
      </w:r>
    </w:p>
    <w:p>
      <w:pPr>
        <w:pStyle w:val="BodyText"/>
      </w:pPr>
      <w:r>
        <w:t xml:space="preserve">7-9</w:t>
      </w:r>
    </w:p>
    <w:p>
      <w:pPr>
        <w:pStyle w:val="BodyText"/>
      </w:pPr>
      <w:r>
        <w:t xml:space="preserve">Carpentry Digital Toolkit, Training Manual (Local Languages)</w:t>
      </w:r>
    </w:p>
    <w:p>
      <w:pPr>
        <w:pStyle w:val="BodyText"/>
      </w:pPr>
      <w:r>
        <w:t xml:space="preserve">Evaluation &amp; Policy Drafting</w:t>
      </w:r>
    </w:p>
    <w:p>
      <w:pPr>
        <w:pStyle w:val="BodyText"/>
      </w:pPr>
      <w:r>
        <w:t xml:space="preserve">10-12</w:t>
      </w:r>
    </w:p>
    <w:p>
      <w:pPr>
        <w:pStyle w:val="BodyText"/>
      </w:pPr>
      <w:r>
        <w:t xml:space="preserve">Idealized Model for Abuja's Construction Policy, Final Thesis Proposal</w:t>
      </w:r>
    </w:p>
    <w:bookmarkEnd w:id="26"/>
    <w:bookmarkStart w:id="28" w:name="conclusion"/>
    <w:p>
      <w:pPr>
        <w:pStyle w:val="Heading2"/>
      </w:pPr>
      <w:r>
        <w:t xml:space="preserve">8. Conclusion</w:t>
      </w:r>
    </w:p>
    <w:p>
      <w:pPr>
        <w:pStyle w:val="FirstParagraph"/>
      </w:pPr>
      <w:r>
        <w:t xml:space="preserve">In Nigeria Abuja—a city symbolizing modernity and aspiration—the humble</w:t>
      </w:r>
      <w:r>
        <w:t xml:space="preserve"> </w:t>
      </w:r>
      <w:r>
        <w:rPr>
          <w:bCs/>
          <w:b/>
        </w:rPr>
        <w:t xml:space="preserve">Carpenter</w:t>
      </w:r>
      <w:r>
        <w:t xml:space="preserve"> </w:t>
      </w:r>
      <w:r>
        <w:t xml:space="preserve">holds the keys to unlocking sustainable urbanization. This thesis proposal transcends conventional academic inquiry by centering the carpenter's expertise within Nigeria's development trajectory. As Abuja expands at 3.2% annually (NBS, 2023), integrating traditional craftsmanship with cutting-edge methodology is not merely beneficial—it is imperative for building resilient communities. The research will produce actionable solutions that elevate the</w:t>
      </w:r>
      <w:r>
        <w:t xml:space="preserve"> </w:t>
      </w:r>
      <w:r>
        <w:rPr>
          <w:bCs/>
          <w:b/>
        </w:rPr>
        <w:t xml:space="preserve">Carpenter</w:t>
      </w:r>
      <w:r>
        <w:t xml:space="preserve"> </w:t>
      </w:r>
      <w:r>
        <w:t xml:space="preserve">from an overlooked workforce to a recognized catalyst of Nigeria's infrastructure renaissance, ensuring Abuja’s legacy as Africa's most innovative capital. This work directly responds to the Federal Government's Vision 20:20 and aligns with Abuja Master Plan 2050, positioning carpentry as both cultural preservation and economic engine.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Carpentry Practices for Sustainable Development in Nigeria Abuja</dc:title>
  <dc:creator/>
  <dc:language>en</dc:language>
  <cp:keywords/>
  <dcterms:created xsi:type="dcterms:W3CDTF">2025-12-12T13:14:36Z</dcterms:created>
  <dcterms:modified xsi:type="dcterms:W3CDTF">2025-12-12T13:14:36Z</dcterms:modified>
</cp:coreProperties>
</file>

<file path=docProps/custom.xml><?xml version="1.0" encoding="utf-8"?>
<Properties xmlns="http://schemas.openxmlformats.org/officeDocument/2006/custom-properties" xmlns:vt="http://schemas.openxmlformats.org/officeDocument/2006/docPropsVTypes"/>
</file>