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30" w:name="X9ac248ead1ca2625503bc88ce6f6865fb8dc99b"/>
    <w:p>
      <w:pPr>
        <w:pStyle w:val="Heading1"/>
      </w:pPr>
      <w:r>
        <w:t xml:space="preserve">Thesis Proposal: Analyzing the Socio-Economic Role and Challenges of Traditional Carpenters in Urban Development of Pakistan Karachi</w:t>
      </w:r>
    </w:p>
    <w:bookmarkStart w:id="20" w:name="introduction-and-background"/>
    <w:p>
      <w:pPr>
        <w:pStyle w:val="Heading2"/>
      </w:pPr>
      <w:r>
        <w:t xml:space="preserve">1. Introduction and Background</w:t>
      </w:r>
    </w:p>
    <w:p>
      <w:pPr>
        <w:pStyle w:val="FirstParagraph"/>
      </w:pPr>
      <w:r>
        <w:t xml:space="preserve">The carpentry profession remains a vital yet undervalued cornerstone of Pakistan's urban construction sector, particularly in the bustling metropolis of Karachi. As the largest city in Pakistan and a major economic hub, Karachi's rapid urbanization has intensified demand for skilled craftsmanship. However, traditional</w:t>
      </w:r>
      <w:r>
        <w:t xml:space="preserve"> </w:t>
      </w:r>
      <w:r>
        <w:rPr>
          <w:bCs/>
          <w:b/>
        </w:rPr>
        <w:t xml:space="preserve">Carpenter</w:t>
      </w:r>
      <w:r>
        <w:t xml:space="preserve"> </w:t>
      </w:r>
      <w:r>
        <w:t xml:space="preserve">artisans face unprecedented challenges amid industrialization and modern construction techniques. This</w:t>
      </w:r>
      <w:r>
        <w:t xml:space="preserve"> </w:t>
      </w:r>
      <w:r>
        <w:rPr>
          <w:bCs/>
          <w:b/>
        </w:rPr>
        <w:t xml:space="preserve">Thesis Proposal</w:t>
      </w:r>
      <w:r>
        <w:t xml:space="preserve"> </w:t>
      </w:r>
      <w:r>
        <w:t xml:space="preserve">seeks to investigate the evolving role of carpenters within Karachi's architectural landscape, examining their socio-economic contributions and systemic barriers in the context of Pakistan's urban development. With over 15 million residents and continuous infrastructure expansion, Karachi represents a critical case study for understanding how traditional trades adapt to metropolitan pressures.</w:t>
      </w:r>
    </w:p>
    <w:bookmarkEnd w:id="20"/>
    <w:bookmarkStart w:id="21" w:name="problem-statement"/>
    <w:p>
      <w:pPr>
        <w:pStyle w:val="Heading2"/>
      </w:pPr>
      <w:r>
        <w:t xml:space="preserve">2. Problem Statement</w:t>
      </w:r>
    </w:p>
    <w:p>
      <w:pPr>
        <w:pStyle w:val="FirstParagraph"/>
      </w:pPr>
      <w:r>
        <w:t xml:space="preserve">In Pakistan Karachi, the carpentry profession is at a crossroads. While skilled carpenters have historically shaped the city's vernacular architecture—from wooden balconies in Saddar to intricate furniture in Clifton—modern construction increasingly prioritizes prefabricated materials over artisanal woodwork. This shift has led to: (a) declining apprenticeships, (b) wage stagnation despite inflation, and (c) loss of culturally significant craftsmanship. Crucially, Karachi's informal housing sectors rely heavily on carpenters for essential structures yet offer no social safety nets. The absence of formal recognition for this trade in Pakistan's national skill development policies exacerbates vulnerability. This</w:t>
      </w:r>
      <w:r>
        <w:t xml:space="preserve"> </w:t>
      </w:r>
      <w:r>
        <w:rPr>
          <w:bCs/>
          <w:b/>
        </w:rPr>
        <w:t xml:space="preserve">Thesis Proposal</w:t>
      </w:r>
      <w:r>
        <w:t xml:space="preserve"> </w:t>
      </w:r>
      <w:r>
        <w:t xml:space="preserve">addresses the urgent need to document and elevate the carpenter profession within Karachi’s urban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economic conditions, and skill sets of 300+ active carpenters across Karachi's key neighborhoods (Saddar, Lyari, Gulshan-e-Iqbal).</w:t>
      </w:r>
    </w:p>
    <w:p>
      <w:pPr>
        <w:numPr>
          <w:ilvl w:val="0"/>
          <w:numId w:val="1001"/>
        </w:numPr>
        <w:pStyle w:val="Compact"/>
      </w:pPr>
      <w:r>
        <w:t xml:space="preserve">To analyze how digital construction tools and mass-produced materials impact traditional carpentry practices in Pakistan Karachi.</w:t>
      </w:r>
    </w:p>
    <w:p>
      <w:pPr>
        <w:numPr>
          <w:ilvl w:val="0"/>
          <w:numId w:val="1001"/>
        </w:numPr>
        <w:pStyle w:val="Compact"/>
      </w:pPr>
      <w:r>
        <w:t xml:space="preserve">To evaluate the cultural significance of carpentry in preserving Karachi's architectural heritage amid rapid urbanization.</w:t>
      </w:r>
    </w:p>
    <w:p>
      <w:pPr>
        <w:numPr>
          <w:ilvl w:val="0"/>
          <w:numId w:val="1001"/>
        </w:numPr>
        <w:pStyle w:val="Compact"/>
      </w:pPr>
      <w:r>
        <w:t xml:space="preserve">To propose policy recommendations for integrating carpenters into Pakistan's formal skill development frameworks.</w:t>
      </w:r>
    </w:p>
    <w:bookmarkEnd w:id="22"/>
    <w:bookmarkStart w:id="23" w:name="literature-review-key-gaps"/>
    <w:p>
      <w:pPr>
        <w:pStyle w:val="Heading2"/>
      </w:pPr>
      <w:r>
        <w:t xml:space="preserve">4. Literature Review (Key Gaps)</w:t>
      </w:r>
    </w:p>
    <w:p>
      <w:pPr>
        <w:pStyle w:val="FirstParagraph"/>
      </w:pPr>
      <w:r>
        <w:t xml:space="preserve">Existing studies on Pakistan's construction sector predominantly focus on engineers or architects, neglecting artisanal labor. Research by Khan (2020) noted Karachi’s informal economy employs 78% of carpenters without contracts, yet no work examines their gender dynamics (notably the rising participation of women in Karachi’s carpentry workshops) or climate resilience applications. International case studies (e.g., Indonesia's *ukir* woodcarving revival) suggest cultural valorization boosts economic viability—yet this model remains untested for Pakistan Karachi. This</w:t>
      </w:r>
      <w:r>
        <w:t xml:space="preserve"> </w:t>
      </w:r>
      <w:r>
        <w:rPr>
          <w:bCs/>
          <w:b/>
        </w:rPr>
        <w:t xml:space="preserve">Thesis Proposal</w:t>
      </w:r>
      <w:r>
        <w:t xml:space="preserve"> </w:t>
      </w:r>
      <w:r>
        <w:t xml:space="preserve">bridges these gaps by centering the</w:t>
      </w:r>
      <w:r>
        <w:t xml:space="preserve"> </w:t>
      </w:r>
      <w:r>
        <w:rPr>
          <w:bCs/>
          <w:b/>
        </w:rPr>
        <w:t xml:space="preserve">Carpenter</w:t>
      </w:r>
      <w:r>
        <w:t xml:space="preserve">'s lived experience in a Global South megacity context.</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6 months:</w:t>
      </w:r>
    </w:p>
    <w:p>
      <w:pPr>
        <w:numPr>
          <w:ilvl w:val="0"/>
          <w:numId w:val="1002"/>
        </w:numPr>
        <w:pStyle w:val="Compact"/>
      </w:pPr>
      <w:r>
        <w:rPr>
          <w:bCs/>
          <w:b/>
        </w:rPr>
        <w:t xml:space="preserve">Field Surveys:</w:t>
      </w:r>
      <w:r>
        <w:t xml:space="preserve"> </w:t>
      </w:r>
      <w:r>
        <w:t xml:space="preserve">Structured interviews with 300+ carpenters (stratified by age, gender, neighborhood) using Likert-scale questionnaires on income stability, training access, and material costs.</w:t>
      </w:r>
    </w:p>
    <w:p>
      <w:pPr>
        <w:numPr>
          <w:ilvl w:val="0"/>
          <w:numId w:val="1002"/>
        </w:numPr>
        <w:pStyle w:val="Compact"/>
      </w:pPr>
      <w:r>
        <w:rPr>
          <w:bCs/>
          <w:b/>
        </w:rPr>
        <w:t xml:space="preserve">Participant Observation:</w:t>
      </w:r>
      <w:r>
        <w:t xml:space="preserve"> </w:t>
      </w:r>
      <w:r>
        <w:t xml:space="preserve">Documenting daily workflows in Karachi's major carpentry hubs (e.g., Korangi Industrial Area workshops) to assess skill transmission challenges.</w:t>
      </w:r>
    </w:p>
    <w:p>
      <w:pPr>
        <w:numPr>
          <w:ilvl w:val="0"/>
          <w:numId w:val="1002"/>
        </w:numPr>
        <w:pStyle w:val="Compact"/>
      </w:pPr>
      <w:r>
        <w:rPr>
          <w:bCs/>
          <w:b/>
        </w:rPr>
        <w:t xml:space="preserve">Cultural Mapping:</w:t>
      </w:r>
      <w:r>
        <w:t xml:space="preserve"> </w:t>
      </w:r>
      <w:r>
        <w:t xml:space="preserve">Collaborating with the Sindh Heritage Society to catalog historically significant wooden structures (e.g., 19th-century colonial homes in Saddar) and their carpenter custodians.</w:t>
      </w:r>
    </w:p>
    <w:p>
      <w:pPr>
        <w:numPr>
          <w:ilvl w:val="0"/>
          <w:numId w:val="1002"/>
        </w:numPr>
        <w:pStyle w:val="Compact"/>
      </w:pPr>
      <w:r>
        <w:rPr>
          <w:bCs/>
          <w:b/>
        </w:rPr>
        <w:t xml:space="preserve">Policy Analysis:</w:t>
      </w:r>
      <w:r>
        <w:t xml:space="preserve"> </w:t>
      </w:r>
      <w:r>
        <w:t xml:space="preserve">Reviewing Pakistan’s National Skill Development Policy 2023 and Karachi Metropolitan Corporation regulations for gaps affecting carpenters.</w:t>
      </w:r>
    </w:p>
    <w:bookmarkEnd w:id="24"/>
    <w:bookmarkStart w:id="25" w:name="expected-outcomes"/>
    <w:p>
      <w:pPr>
        <w:pStyle w:val="Heading2"/>
      </w:pPr>
      <w:r>
        <w:t xml:space="preserve">6. Expected Outcomes</w:t>
      </w:r>
    </w:p>
    <w:p>
      <w:pPr>
        <w:pStyle w:val="FirstParagraph"/>
      </w:pPr>
      <w:r>
        <w:t xml:space="preserve">This research anticipates three transformative outcomes for Pakistan Karachi:</w:t>
      </w:r>
    </w:p>
    <w:p>
      <w:pPr>
        <w:numPr>
          <w:ilvl w:val="0"/>
          <w:numId w:val="1003"/>
        </w:numPr>
        <w:pStyle w:val="Compact"/>
      </w:pPr>
      <w:r>
        <w:rPr>
          <w:bCs/>
          <w:b/>
        </w:rPr>
        <w:t xml:space="preserve">Economic Recognition:</w:t>
      </w:r>
      <w:r>
        <w:t xml:space="preserve"> </w:t>
      </w:r>
      <w:r>
        <w:t xml:space="preserve">Evidence that 65%+ of Karachi’s informal housing projects depend on carpenters—validating their economic necessity beyond "craft" to essential infrastructure.</w:t>
      </w:r>
    </w:p>
    <w:p>
      <w:pPr>
        <w:numPr>
          <w:ilvl w:val="0"/>
          <w:numId w:val="1003"/>
        </w:numPr>
        <w:pStyle w:val="Compact"/>
      </w:pPr>
      <w:r>
        <w:rPr>
          <w:bCs/>
          <w:b/>
        </w:rPr>
        <w:t xml:space="preserve">Cultural Preservation Frameworks:</w:t>
      </w:r>
      <w:r>
        <w:t xml:space="preserve"> </w:t>
      </w:r>
      <w:r>
        <w:t xml:space="preserve">A pilot curriculum for integrating traditional woodwork (e.g., *Sindhi jali* patterns) into Karachi's municipal building codes.</w:t>
      </w:r>
    </w:p>
    <w:p>
      <w:pPr>
        <w:numPr>
          <w:ilvl w:val="0"/>
          <w:numId w:val="1003"/>
        </w:numPr>
        <w:pStyle w:val="Compact"/>
      </w:pPr>
      <w:r>
        <w:rPr>
          <w:bCs/>
          <w:b/>
        </w:rPr>
        <w:t xml:space="preserve">Policy Advocacy Blueprint:</w:t>
      </w:r>
      <w:r>
        <w:t xml:space="preserve"> </w:t>
      </w:r>
      <w:r>
        <w:t xml:space="preserve">Concrete proposals for the Sindh Skill Development Authority to establish certified carpentry vocational centers in underserved Karachi areas (e.g., Orangi Town), mirroring successful models from Lahore’s Crafts Council.</w:t>
      </w:r>
    </w:p>
    <w:bookmarkEnd w:id="25"/>
    <w:bookmarkStart w:id="26" w:name="significance-and-originality"/>
    <w:p>
      <w:pPr>
        <w:pStyle w:val="Heading2"/>
      </w:pPr>
      <w:r>
        <w:t xml:space="preserve">7. Significance and Originality</w:t>
      </w:r>
    </w:p>
    <w:p>
      <w:pPr>
        <w:pStyle w:val="FirstParagraph"/>
      </w:pPr>
      <w:r>
        <w:t xml:space="preserve">This</w:t>
      </w:r>
      <w:r>
        <w:t xml:space="preserve"> </w:t>
      </w:r>
      <w:r>
        <w:rPr>
          <w:bCs/>
          <w:b/>
        </w:rPr>
        <w:t xml:space="preserve">Thesis Proposal</w:t>
      </w:r>
      <w:r>
        <w:t xml:space="preserve"> </w:t>
      </w:r>
      <w:r>
        <w:t xml:space="preserve">pioneers a dual focus on economic pragmatism and cultural heritage within Pakistan Karachi's urban narrative. Unlike prior studies that frame artisans as "victims of progress," we position the</w:t>
      </w:r>
      <w:r>
        <w:t xml:space="preserve"> </w:t>
      </w:r>
      <w:r>
        <w:rPr>
          <w:bCs/>
          <w:b/>
        </w:rPr>
        <w:t xml:space="preserve">Carpenter</w:t>
      </w:r>
      <w:r>
        <w:t xml:space="preserve"> </w:t>
      </w:r>
      <w:r>
        <w:t xml:space="preserve">as an active agent in sustainable city-making. For instance, traditional carpentry uses locally sourced wood (e.g., *kikar*), reducing carbon footprints versus concrete—aligning with Pakistan's Climate Change Policy 2023. By centering Karachi’s unique urban texture (a blend of Mughal, colonial, and post-independence influences), this work offers a scalable template for other Global South cities facing similar artisanal displacement.</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Survey Instruments</w:t>
      </w:r>
    </w:p>
    <w:p>
      <w:pPr>
        <w:pStyle w:val="BodyText"/>
      </w:pPr>
      <w:r>
        <w:t xml:space="preserve">Month 1-2</w:t>
      </w:r>
    </w:p>
    <w:p>
      <w:pPr>
        <w:pStyle w:val="BodyText"/>
      </w:pPr>
      <w:r>
        <w:t xml:space="preserve">Finalized research framework; ethical approvals from Karachi University.</w:t>
      </w:r>
    </w:p>
    <w:p>
      <w:pPr>
        <w:pStyle w:val="BodyText"/>
      </w:pPr>
      <w:r>
        <w:t xml:space="preserve">Data Collection: Fieldwork in 5 Karachi Districts</w:t>
      </w:r>
    </w:p>
    <w:p>
      <w:pPr>
        <w:pStyle w:val="BodyText"/>
      </w:pPr>
      <w:r>
        <w:t xml:space="preserve">Month 3-4</w:t>
      </w:r>
    </w:p>
    <w:p>
      <w:pPr>
        <w:pStyle w:val="BodyText"/>
      </w:pPr>
      <w:r>
        <w:t xml:space="preserve">Survey datasets; cultural mapping inventory.</w:t>
      </w:r>
    </w:p>
    <w:p>
      <w:pPr>
        <w:pStyle w:val="BodyText"/>
      </w:pPr>
      <w:r>
        <w:t xml:space="preserve">Data Analysis &amp; Policy Drafting</w:t>
      </w:r>
    </w:p>
    <w:p>
      <w:pPr>
        <w:pStyle w:val="BodyText"/>
      </w:pPr>
      <w:r>
        <w:t xml:space="preserve">Month 5-6</w:t>
      </w:r>
    </w:p>
    <w:p>
      <w:pPr>
        <w:pStyle w:val="BodyText"/>
      </w:pPr>
      <w:r>
        <w:t xml:space="preserve">Thesis Manuscript Completion &amp; Stakeholder Workshop (Karachi Chamber of Commerce)</w:t>
      </w:r>
    </w:p>
    <w:bookmarkEnd w:id="27"/>
    <w:bookmarkStart w:id="28" w:name="conclusion"/>
    <w:p>
      <w:pPr>
        <w:pStyle w:val="Heading2"/>
      </w:pPr>
      <w:r>
        <w:t xml:space="preserve">9. Conclusion</w:t>
      </w:r>
    </w:p>
    <w:p>
      <w:pPr>
        <w:pStyle w:val="FirstParagraph"/>
      </w:pPr>
      <w:r>
        <w:t xml:space="preserve">In Pakistan Karachi, the carpenter is far more than a builder—it is a custodian of the city’s soul. As our</w:t>
      </w:r>
      <w:r>
        <w:t xml:space="preserve"> </w:t>
      </w:r>
      <w:r>
        <w:rPr>
          <w:bCs/>
          <w:b/>
        </w:rPr>
        <w:t xml:space="preserve">Thesis Proposal</w:t>
      </w:r>
      <w:r>
        <w:t xml:space="preserve"> </w:t>
      </w:r>
      <w:r>
        <w:t xml:space="preserve">demonstrates, neglecting this profession risks erasing both economic resilience and cultural continuity in one of Asia’s fastest-growing cities. By documenting the realities of Karachi's 10,000+ carpenters, this research will advocate for their inclusion in national urban planning dialogues. Ultimately, elevating the</w:t>
      </w:r>
      <w:r>
        <w:t xml:space="preserve"> </w:t>
      </w:r>
      <w:r>
        <w:rPr>
          <w:bCs/>
          <w:b/>
        </w:rPr>
        <w:t xml:space="preserve">Carpenter</w:t>
      </w:r>
      <w:r>
        <w:t xml:space="preserve"> </w:t>
      </w:r>
      <w:r>
        <w:t xml:space="preserve">from "unskilled laborer" to "essential urban partner" is not merely about wood and nails—it’s about building a Karachi that remembers its roots while shaping its future.</w:t>
      </w:r>
    </w:p>
    <w:bookmarkEnd w:id="28"/>
    <w:bookmarkStart w:id="29" w:name="references-selected"/>
    <w:p>
      <w:pPr>
        <w:pStyle w:val="Heading2"/>
      </w:pPr>
      <w:r>
        <w:t xml:space="preserve">References (Selected)</w:t>
      </w:r>
    </w:p>
    <w:p>
      <w:pPr>
        <w:numPr>
          <w:ilvl w:val="0"/>
          <w:numId w:val="1004"/>
        </w:numPr>
        <w:pStyle w:val="Compact"/>
      </w:pPr>
      <w:r>
        <w:t xml:space="preserve">Khan, A. (2020). *Informal Labor in Karachi: A City of Hidden Work*. Oxford University Press.</w:t>
      </w:r>
    </w:p>
    <w:p>
      <w:pPr>
        <w:numPr>
          <w:ilvl w:val="0"/>
          <w:numId w:val="1004"/>
        </w:numPr>
        <w:pStyle w:val="Compact"/>
      </w:pPr>
      <w:r>
        <w:t xml:space="preserve">Sindh Heritage Society. (2021). *Karachi’s Wooden Architecture: Threats and Opportunities*.</w:t>
      </w:r>
    </w:p>
    <w:p>
      <w:pPr>
        <w:numPr>
          <w:ilvl w:val="0"/>
          <w:numId w:val="1004"/>
        </w:numPr>
        <w:pStyle w:val="Compact"/>
      </w:pPr>
      <w:r>
        <w:t xml:space="preserve">Government of Pakistan. (2023). *National Skill Development Policy 2023*. Ministry of Federal Education &amp; Professional Training.</w:t>
      </w:r>
    </w:p>
    <w:p>
      <w:pPr>
        <w:numPr>
          <w:ilvl w:val="0"/>
          <w:numId w:val="1004"/>
        </w:numPr>
        <w:pStyle w:val="Compact"/>
      </w:pPr>
      <w:r>
        <w:t xml:space="preserve">UN-Habitat. (2022). *Urbanization in Pakistan: Challenges for Informal Sector Workers*.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Carpentry Profession in Pakistan Karachi</dc:title>
  <dc:creator/>
  <dc:language>en</dc:language>
  <cp:keywords/>
  <dcterms:created xsi:type="dcterms:W3CDTF">2026-07-19T08:12:15Z</dcterms:created>
  <dcterms:modified xsi:type="dcterms:W3CDTF">2026-07-19T08:12:15Z</dcterms:modified>
</cp:coreProperties>
</file>

<file path=docProps/custom.xml><?xml version="1.0" encoding="utf-8"?>
<Properties xmlns="http://schemas.openxmlformats.org/officeDocument/2006/custom-properties" xmlns:vt="http://schemas.openxmlformats.org/officeDocument/2006/docPropsVTypes"/>
</file>