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Carpenter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9" w:name="X54f0e18bb74dfc05374487f256a586a782e8a59"/>
    <w:p>
      <w:pPr>
        <w:pStyle w:val="Heading1"/>
      </w:pPr>
      <w:r>
        <w:t xml:space="preserve">Thesis Proposal: The Artisanal Carpenter as Cultural Custodian in Modern Peru Lima</w:t>
      </w:r>
    </w:p>
    <w:bookmarkStart w:id="20" w:name="introduction"/>
    <w:p>
      <w:pPr>
        <w:pStyle w:val="Heading2"/>
      </w:pPr>
      <w:r>
        <w:t xml:space="preserve">Introduction</w:t>
      </w:r>
    </w:p>
    <w:p>
      <w:pPr>
        <w:pStyle w:val="FirstParagraph"/>
      </w:pPr>
      <w:r>
        <w:t xml:space="preserve">The evolving urban landscape of Peru Lima presents a critical juncture for traditional craftsmanship, particularly the role of the carpenter. As high-rise developments and imported materials dominate construction trends, the indigenous carpentry traditions that shaped Lima's architectural identity for centuries face existential threats. This Thesis Proposal examines how contemporary carpenters in Peru Lima navigate between preserving ancestral techniques and adapting to modern market demands. The research contends that these artisans are not merely laborers but vital cultural custodians whose practices embody Peru's sociohistorical fabric. By centering the carpenter's lived experience, this study seeks to redefine professional recognition within Lima's rapidly globalizing economy while advocating for sustainable craft preservation.</w:t>
      </w:r>
    </w:p>
    <w:bookmarkEnd w:id="20"/>
    <w:bookmarkStart w:id="21" w:name="literature-review"/>
    <w:p>
      <w:pPr>
        <w:pStyle w:val="Heading2"/>
      </w:pPr>
      <w:r>
        <w:t xml:space="preserve">Literature Review</w:t>
      </w:r>
    </w:p>
    <w:p>
      <w:pPr>
        <w:pStyle w:val="FirstParagraph"/>
      </w:pPr>
      <w:r>
        <w:t xml:space="preserve">Existing scholarship on Peruvian craftsmanship predominantly focuses on textile arts or colonial-era architecture, leaving carpentry understudied despite its foundational role in Lima's urban development. Recent works by Rodriguez (2021) and Mendoza (2023) acknowledge the decline of timber-based construction but fail to investigate the carpenter's agency in this transition. Similarly, economic analyses by the National Institute of Statistics (INEI, 2022) quantify artisanal sector contributions yet ignore qualitative narratives. This gap underscores our Thesis Proposal's urgency: without documenting how carpenters actively mediate tradition and innovation, Lima risks losing irreplaceable intangible cultural heritage embedded in their craft. The proposal thus positions itself as the first comprehensive study of the contemporary carpenter in Peru Lima through an ethnographic lens.</w:t>
      </w:r>
    </w:p>
    <w:bookmarkEnd w:id="21"/>
    <w:bookmarkStart w:id="22" w:name="research-objectives"/>
    <w:p>
      <w:pPr>
        <w:pStyle w:val="Heading2"/>
      </w:pPr>
      <w:r>
        <w:t xml:space="preserve">Research Objectives</w:t>
      </w:r>
    </w:p>
    <w:p>
      <w:pPr>
        <w:numPr>
          <w:ilvl w:val="0"/>
          <w:numId w:val="1001"/>
        </w:numPr>
        <w:pStyle w:val="Compact"/>
      </w:pPr>
      <w:r>
        <w:t xml:space="preserve">To document and analyze the transmission mechanisms of traditional carpentry techniques among master craftspeople in Lima's historic districts (e.g., Barranco, San Isidro, Comas).</w:t>
      </w:r>
    </w:p>
    <w:p>
      <w:pPr>
        <w:numPr>
          <w:ilvl w:val="0"/>
          <w:numId w:val="1001"/>
        </w:numPr>
        <w:pStyle w:val="Compact"/>
      </w:pPr>
      <w:r>
        <w:t xml:space="preserve">To assess economic viability challenges faced by carpenters competing with industrialized construction firms in Peru Lima.</w:t>
      </w:r>
    </w:p>
    <w:p>
      <w:pPr>
        <w:numPr>
          <w:ilvl w:val="0"/>
          <w:numId w:val="1001"/>
        </w:numPr>
        <w:pStyle w:val="Compact"/>
      </w:pPr>
      <w:r>
        <w:t xml:space="preserve">To evaluate how digital tools (3D modeling software, online marketplaces) are being integrated into traditional carpentry practices.</w:t>
      </w:r>
    </w:p>
    <w:p>
      <w:pPr>
        <w:numPr>
          <w:ilvl w:val="0"/>
          <w:numId w:val="1001"/>
        </w:numPr>
        <w:pStyle w:val="Compact"/>
      </w:pPr>
      <w:r>
        <w:t xml:space="preserve">To develop a culturally grounded framework for supporting the carpenter profession through policy and educational initiatives in Peru Lima.</w:t>
      </w:r>
    </w:p>
    <w:bookmarkEnd w:id="22"/>
    <w:bookmarkStart w:id="23" w:name="methodology"/>
    <w:p>
      <w:pPr>
        <w:pStyle w:val="Heading2"/>
      </w:pPr>
      <w:r>
        <w:t xml:space="preserve">Methodology</w:t>
      </w:r>
    </w:p>
    <w:p>
      <w:pPr>
        <w:pStyle w:val="FirstParagraph"/>
      </w:pPr>
      <w:r>
        <w:t xml:space="preserve">This mixed-methods research employs a three-phase approach anchored in Lima. First, participatory observation will occur across 15 workshops in high-density artisanal zones (including the renowned "Callejón de la Compañía" heritage corridor) to record daily practices. Second, semi-structured interviews with 40 carpenters—spanning generations from elders practicing pre-colonial techniques to young artisans using hybrid methods—will explore their adaptation strategies. Third, comparative analysis of municipal construction regulations (e.g., Lima Metropolitan Plan 2050) will identify policy barriers for the carpenter profession. Crucially, all data collection occurs within Peru Lima's unique socio-economic context: its coastal climate affecting wood preservation, colonial architectural heritage requiring specialized skills, and informal labor markets complicating professional recognition. Ethical protocols include co-creating interview guides with the Association of Peruvian Carpenters (APC), ensuring community ownership of findings.</w:t>
      </w:r>
    </w:p>
    <w:bookmarkEnd w:id="23"/>
    <w:bookmarkStart w:id="24" w:name="expected-outcomes"/>
    <w:p>
      <w:pPr>
        <w:pStyle w:val="Heading2"/>
      </w:pPr>
      <w:r>
        <w:t xml:space="preserve">Expected Outcomes</w:t>
      </w:r>
    </w:p>
    <w:p>
      <w:pPr>
        <w:pStyle w:val="FirstParagraph"/>
      </w:pPr>
      <w:r>
        <w:t xml:space="preserve">The Thesis Proposal anticipates three key contributions. First, a digital archive cataloging endangered techniques like *carpintería de madera en seco* (dry wood joinery) used in Lima's 18th-century churches. Second, evidence-based recommendations for municipal programs—such as "Heritage Craft Zones" offering tax incentives for carpenters restoring historic buildings. Third, a pedagogical model integrating traditional carpentry into Lima's technical education system (e.g., collaborating with the Universidad Nacional de Ingeniería). These outcomes directly address the crisis of artisanal knowledge loss identified by UNESCO in its 2023 Lima report on intangible cultural heritage.</w:t>
      </w:r>
    </w:p>
    <w:bookmarkEnd w:id="24"/>
    <w:bookmarkStart w:id="25" w:name="significance"/>
    <w:p>
      <w:pPr>
        <w:pStyle w:val="Heading2"/>
      </w:pPr>
      <w:r>
        <w:t xml:space="preserve">Significance</w:t>
      </w:r>
    </w:p>
    <w:p>
      <w:pPr>
        <w:pStyle w:val="FirstParagraph"/>
      </w:pPr>
      <w:r>
        <w:t xml:space="preserve">This research holds profound significance for Peru Lima's sustainable development. By centering the carpenter—rather than treating them as passive subjects—the Thesis Proposal challenges deficit narratives about traditional labor. It reveals how these artisans actively innovate: one case study in Miraflores shows carpenters repurposing salvaged *ceiba* wood from demolished colonial houses into contemporary furniture, creating circular economy models. Furthermore, the proposal's focus on Peru Lima provides a replicable blueprint for other Latin American cities facing similar heritage-urbanization tensions. For academic fields, it bridges anthropology (craft as cultural practice) and urban studies (craft as spatial mediator). Crucially, it positions the carpenter not as a relic but as an adaptive agent—proving their relevance to Lima's identity in 2030 and beyond.</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Ethical Approval</w:t>
      </w:r>
    </w:p>
    <w:p>
      <w:pPr>
        <w:pStyle w:val="BodyText"/>
      </w:pPr>
      <w:r>
        <w:t xml:space="preserve">1-3</w:t>
      </w:r>
    </w:p>
    <w:p>
      <w:pPr>
        <w:pStyle w:val="BodyText"/>
      </w:pPr>
      <w:r>
        <w:t xml:space="preserve">Carpenter-Centric Research Framework Report (Peru Lima)</w:t>
      </w:r>
    </w:p>
    <w:p>
      <w:pPr>
        <w:pStyle w:val="BodyText"/>
      </w:pPr>
      <w:r>
        <w:t xml:space="preserve">Fieldwork: Observation &amp; Interviews</w:t>
      </w:r>
    </w:p>
    <w:p>
      <w:pPr>
        <w:pStyle w:val="BodyText"/>
      </w:pPr>
      <w:r>
        <w:t xml:space="preserve">4-8</w:t>
      </w:r>
      <w:r>
        <w:br/>
      </w:r>
      <w:r>
        <w:t xml:space="preserve">(Focused on Peru Lima's historic districts)</w:t>
      </w:r>
    </w:p>
    <w:p>
      <w:pPr>
        <w:pStyle w:val="BodyText"/>
      </w:pPr>
      <w:r>
        <w:t xml:space="preserve">Data Analysis &amp; Policy Assessment</w:t>
      </w:r>
    </w:p>
    <w:p>
      <w:pPr>
        <w:pStyle w:val="BodyText"/>
      </w:pPr>
      <w:r>
        <w:t xml:space="preserve">9-10</w:t>
      </w:r>
    </w:p>
    <w:p>
      <w:pPr>
        <w:pStyle w:val="BodyText"/>
      </w:pPr>
      <w:r>
        <w:t xml:space="preserve">Digital Archive + Municipal Regulation Audit Report</w:t>
      </w:r>
    </w:p>
    <w:p>
      <w:pPr>
        <w:pStyle w:val="BodyText"/>
      </w:pPr>
      <w:r>
        <w:t xml:space="preserve">Thesis Writing &amp; Community Validation Workshops</w:t>
      </w:r>
    </w:p>
    <w:p>
      <w:pPr>
        <w:pStyle w:val="BodyText"/>
      </w:pPr>
      <w:r>
        <w:t xml:space="preserve">11-12</w:t>
      </w:r>
    </w:p>
    <w:p>
      <w:pPr>
        <w:pStyle w:val="BodyText"/>
      </w:pPr>
      <w:r>
        <w:br/>
      </w:r>
      <w:r>
        <w:t xml:space="preserve">(Co-created with carpenter collectives in Peru Lima)</w:t>
      </w:r>
    </w:p>
    <w:bookmarkEnd w:id="26"/>
    <w:bookmarkStart w:id="27" w:name="conclusion"/>
    <w:p>
      <w:pPr>
        <w:pStyle w:val="Heading2"/>
      </w:pPr>
      <w:r>
        <w:t xml:space="preserve">Conclusion</w:t>
      </w:r>
    </w:p>
    <w:p>
      <w:pPr>
        <w:pStyle w:val="FirstParagraph"/>
      </w:pPr>
      <w:r>
        <w:t xml:space="preserve">The survival of the carpenter in Peru Lima transcends economic concern—it is a matter of cultural continuity. As this Thesis Proposal argues, these artisans are the living archives of our built environment, their hands shaping both physical spaces and collective memory. In a city where 40% of heritage structures face demolition (INEI, 2023), documenting the carpenter's adaptation strategies becomes an act of preservation. This research will not only contribute to academic discourse but also empower artisans through tangible advocacy tools for Peru Lima's municipal government. Ultimately, the Thesis Proposal seeks to reframe the carpenter from a declining profession into a catalyst for sustainable urban identity—a vision where every door frame crafted in Lima carries the weight of history and hope for tomorrow.</w:t>
      </w:r>
    </w:p>
    <w:bookmarkEnd w:id="27"/>
    <w:bookmarkStart w:id="28" w:name="references"/>
    <w:p>
      <w:pPr>
        <w:pStyle w:val="Heading2"/>
      </w:pPr>
      <w:r>
        <w:t xml:space="preserve">References</w:t>
      </w:r>
    </w:p>
    <w:p>
      <w:pPr>
        <w:pStyle w:val="FirstParagraph"/>
      </w:pPr>
      <w:r>
        <w:t xml:space="preserve">Mendoza, A. (2023). *Urbanization and Craft Survival in Coastal Peru*. Lima: Editorial PUCP.</w:t>
      </w:r>
      <w:r>
        <w:br/>
      </w:r>
      <w:r>
        <w:t xml:space="preserve">Rodriguez, F. (2021). "Timber Traditions in Lima's Historic Center." *Journal of Andean Studies*, 15(2), 78-95.</w:t>
      </w:r>
      <w:r>
        <w:br/>
      </w:r>
      <w:r>
        <w:t xml:space="preserve">UNESCO. (2023). *Intangible Cultural Heritage Report: Lima Metropolitan Area*. Paris.</w:t>
      </w:r>
      <w:r>
        <w:br/>
      </w:r>
      <w:r>
        <w:t xml:space="preserve">INEI. (2022). *Peru's Informal Artisanal Economy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Carpenter in Contemporary Peru Lima</dc:title>
  <dc:creator/>
  <dc:language>en</dc:language>
  <cp:keywords/>
  <dcterms:created xsi:type="dcterms:W3CDTF">2026-04-24T17:37:29Z</dcterms:created>
  <dcterms:modified xsi:type="dcterms:W3CDTF">2026-04-24T17:37:29Z</dcterms:modified>
</cp:coreProperties>
</file>

<file path=docProps/custom.xml><?xml version="1.0" encoding="utf-8"?>
<Properties xmlns="http://schemas.openxmlformats.org/officeDocument/2006/custom-properties" xmlns:vt="http://schemas.openxmlformats.org/officeDocument/2006/docPropsVTypes"/>
</file>