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Doha's</w:t>
      </w:r>
      <w:r>
        <w:t xml:space="preserve"> </w:t>
      </w:r>
      <w:r>
        <w:t xml:space="preserve">Construction</w:t>
      </w:r>
      <w:r>
        <w:t xml:space="preserve"> </w:t>
      </w:r>
      <w:r>
        <w:t xml:space="preserve">Landscape</w:t>
      </w:r>
    </w:p>
    <w:bookmarkStart w:id="28" w:name="X2c96222f42fabc32e3b95e0f6fe07f1c5c28e6a"/>
    <w:p>
      <w:pPr>
        <w:pStyle w:val="Heading1"/>
      </w:pPr>
      <w:r>
        <w:t xml:space="preserve">Thesis Proposal: The Role and Evolution of the Carpenter in Qatar Doha's Architectural Transformation</w:t>
      </w:r>
    </w:p>
    <w:bookmarkStart w:id="20" w:name="introduction"/>
    <w:p>
      <w:pPr>
        <w:pStyle w:val="Heading2"/>
      </w:pPr>
      <w:r>
        <w:t xml:space="preserve">Introduction</w:t>
      </w:r>
    </w:p>
    <w:p>
      <w:pPr>
        <w:pStyle w:val="FirstParagraph"/>
      </w:pPr>
      <w:r>
        <w:t xml:space="preserve">The rapid urbanization and ambitious infrastructure development in Doha, Qatar, have positioned the country as a global hub for architectural innovation. Central to this transformation is the skilled craftsmanship of the</w:t>
      </w:r>
      <w:r>
        <w:t xml:space="preserve"> </w:t>
      </w:r>
      <w:r>
        <w:rPr>
          <w:iCs/>
          <w:i/>
        </w:rPr>
        <w:t xml:space="preserve">Carpenter</w:t>
      </w:r>
      <w:r>
        <w:t xml:space="preserve">, whose expertise forms the backbone of both traditional and contemporary construction projects. This thesis proposal examines the pivotal role of the Carpenter within Qatar's evolving construction industry, with specific focus on Doha's unique developmental trajectory since 2010. As Qatar prepares for long-term sustainability post-World Cup 2022, understanding how carpentry practices align with national vision (Qatar National Vision 2030) becomes critical. This study addresses the gap in scholarly literature regarding artisanal skills within Qatar's high-growth construction sector and proposes a framework to enhance the Carpenter's contribution to sustainable development.</w:t>
      </w:r>
    </w:p>
    <w:bookmarkEnd w:id="20"/>
    <w:bookmarkStart w:id="21" w:name="problem-statement"/>
    <w:p>
      <w:pPr>
        <w:pStyle w:val="Heading2"/>
      </w:pPr>
      <w:r>
        <w:t xml:space="preserve">Problem Statement</w:t>
      </w:r>
    </w:p>
    <w:p>
      <w:pPr>
        <w:pStyle w:val="FirstParagraph"/>
      </w:pPr>
      <w:r>
        <w:t xml:space="preserve">Despite Doha's monumental construction projects – including Lusail City, Education City, and Hamad International Airport expansions – the professional status and skill preservation of the Carpenter remain underexplored. The influx of international contractors has led to a dual challenge: (1) potential erosion of local craftsmanship traditions through reliance on imported labor models, and (2) inadequate integration of traditional Qatari carpentry techniques with modern sustainable building practices. Furthermore, Qatar's 2030 sustainability goals require skilled artisans who can execute precision timberwork for energy-efficient structures, yet there is no comprehensive analysis of how current training programs equip Carpenter professionals to meet these demands. This research directly addresses the urgent need to document and elevate the Carpenter's role as a strategic asset in Qatar Doha's built environment.</w:t>
      </w:r>
    </w:p>
    <w:bookmarkEnd w:id="21"/>
    <w:bookmarkStart w:id="22" w:name="research-objectives"/>
    <w:p>
      <w:pPr>
        <w:pStyle w:val="Heading2"/>
      </w:pPr>
      <w:r>
        <w:t xml:space="preserve">Research Objectives</w:t>
      </w:r>
    </w:p>
    <w:p>
      <w:pPr>
        <w:pStyle w:val="FirstParagraph"/>
      </w:pPr>
      <w:r>
        <w:t xml:space="preserve">To map the historical evolution of carpentry practices in Qatari architecture, from traditional wind towers (Barjeel) to contemporary high-rises in Doha.</w:t>
      </w:r>
    </w:p>
    <w:p>
      <w:pPr>
        <w:pStyle w:val="BodyText"/>
      </w:pPr>
      <w:r>
        <w:t xml:space="preserve">To analyze current skill gaps and training methodologies for Carpenter professionals within Qatar's construction industry.</w:t>
      </w:r>
    </w:p>
    <w:p>
      <w:pPr>
        <w:pStyle w:val="BodyText"/>
      </w:pPr>
      <w:r>
        <w:t xml:space="preserve">To evaluate how Carpenter expertise contributes to sustainable construction metrics (energy efficiency, waste reduction, local material usage) in Doha-based projects.</w:t>
      </w:r>
    </w:p>
    <w:p>
      <w:pPr>
        <w:numPr>
          <w:ilvl w:val="0"/>
          <w:numId w:val="1001"/>
        </w:numPr>
        <w:pStyle w:val="Compact"/>
      </w:pPr>
      <w:r>
        <w:t xml:space="preserve">Sub-objective: Assess the feasibility of integrating traditional Qatari timber joinery with modern prefabricated systems.</w:t>
      </w:r>
    </w:p>
    <w:p>
      <w:pPr>
        <w:pStyle w:val="FirstParagraph"/>
      </w:pPr>
      <w:r>
        <w:t xml:space="preserve">To develop a framework for professional development that aligns Carpenter competencies with Qatar National Vision 2030 sustainability pillars.</w:t>
      </w:r>
    </w:p>
    <w:bookmarkEnd w:id="22"/>
    <w:bookmarkStart w:id="23" w:name="X8bd6ce01b94c753feb39fc089e0ac284ef7be17"/>
    <w:p>
      <w:pPr>
        <w:pStyle w:val="Heading2"/>
      </w:pPr>
      <w:r>
        <w:t xml:space="preserve">Literature Review: Contextualizing the Carpenter in Gulf Architecture</w:t>
      </w:r>
    </w:p>
    <w:p>
      <w:pPr>
        <w:pStyle w:val="FirstParagraph"/>
      </w:pPr>
      <w:r>
        <w:t xml:space="preserve">Existing scholarship primarily focuses on architectural design in Gulf states but overlooks craftsperson roles. Studies by Al-Sayegh (2018) document traditional Qatari woodworking, yet neglect modern application. International research (e.g., O'Connell, 2020 on UAE carpentry) highlights labor challenges but misses Qatar's unique context. This thesis bridges this gap by centering the Carpenter as a cultural and technical nexus – not merely a laborer but an innovator whose skills enable the synthesis of heritage and technology. In Doha specifically, where construction output grew 73% between 2010-2022 (World Bank), the Carpenter's role in executing complex timber structures for hospitality, education, and residential developments has become indispensable yet undocumented.</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Case Studies:</w:t>
      </w:r>
      <w:r>
        <w:t xml:space="preserve"> </w:t>
      </w:r>
      <w:r>
        <w:t xml:space="preserve">In-depth analysis of 5 major Doha projects (e.g., Souq Waqif restoration, Msheireb Downtown) where Carpenter teams executed specialized timberwork. Field observations will document techniques, tools used, and collaboration with architects.</w:t>
      </w:r>
    </w:p>
    <w:p>
      <w:pPr>
        <w:numPr>
          <w:ilvl w:val="0"/>
          <w:numId w:val="1002"/>
        </w:numPr>
        <w:pStyle w:val="Compact"/>
      </w:pPr>
      <w:r>
        <w:rPr>
          <w:bCs/>
          <w:b/>
        </w:rPr>
        <w:t xml:space="preserve">Stakeholder Interviews:</w:t>
      </w:r>
      <w:r>
        <w:t xml:space="preserve"> </w:t>
      </w:r>
      <w:r>
        <w:t xml:space="preserve">Semi-structured interviews with 30 key informants: (a) Master Carpenters (15), (b) Construction managers from leading Qatari firms (e.g., Al-Jaber Group, Bani Yas), and (c) Training academy instructors at Qatar University’s Institute of Construction Technology.</w:t>
      </w:r>
    </w:p>
    <w:p>
      <w:pPr>
        <w:numPr>
          <w:ilvl w:val="0"/>
          <w:numId w:val="1002"/>
        </w:numPr>
        <w:pStyle w:val="Compact"/>
      </w:pPr>
      <w:r>
        <w:rPr>
          <w:bCs/>
          <w:b/>
        </w:rPr>
        <w:t xml:space="preserve">Skills Gap Analysis:</w:t>
      </w:r>
      <w:r>
        <w:t xml:space="preserve"> </w:t>
      </w:r>
      <w:r>
        <w:t xml:space="preserve">Comparative assessment of current Carpenter training curricula against project-specific requirements across Doha’s construction sites, using a framework developed from ISO 2015 standards for craft skills.</w:t>
      </w:r>
    </w:p>
    <w:p>
      <w:pPr>
        <w:pStyle w:val="FirstParagraph"/>
      </w:pPr>
      <w:r>
        <w:t xml:space="preserve">Data collection will occur between March–October 2024. Ethical approval will be secured through Qatar University’s Research Ethics Committee. Qualitative data will undergo thematic analysis; quantitative metrics (e.g., material waste reduction percentages) will be triangulated across case studies.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w:t>
      </w:r>
    </w:p>
    <w:p>
      <w:pPr>
        <w:numPr>
          <w:ilvl w:val="0"/>
          <w:numId w:val="1003"/>
        </w:numPr>
        <w:pStyle w:val="Compact"/>
      </w:pPr>
      <w:r>
        <w:t xml:space="preserve">A comprehensive skills inventory of the contemporary Carpenter in Doha, identifying competencies essential for sustainable construction (e.g., precision timber framing for passive cooling systems).</w:t>
      </w:r>
    </w:p>
    <w:p>
      <w:pPr>
        <w:numPr>
          <w:ilvl w:val="0"/>
          <w:numId w:val="1003"/>
        </w:numPr>
        <w:pStyle w:val="Compact"/>
      </w:pPr>
      <w:r>
        <w:t xml:space="preserve">A validated training curriculum model integrating traditional Qatari joinery with modern digital fabrication techniques (e.g., CNC milling adapted for local wood species), to be piloted with the Qatar Ministry of Municipality.</w:t>
      </w:r>
    </w:p>
    <w:p>
      <w:pPr>
        <w:numPr>
          <w:ilvl w:val="0"/>
          <w:numId w:val="1003"/>
        </w:numPr>
        <w:pStyle w:val="Compact"/>
      </w:pPr>
      <w:r>
        <w:t xml:space="preserve">A policy brief proposing institutional mechanisms to elevate the Carpenter’s professional status, including certification pathways aligned with Qatar’s Vision 2030 and global sustainability benchmarks (LEED, BREEAM).</w:t>
      </w:r>
    </w:p>
    <w:p>
      <w:pPr>
        <w:pStyle w:val="FirstParagraph"/>
      </w:pPr>
      <w:r>
        <w:t xml:space="preserve">The significance extends beyond academia: As Doha transitions from mega-event construction to long-term smart-city development, this thesis will provide actionable insights for policymakers to retain skilled local labor, reduce import dependency on construction materials, and position Qatar as a leader in culturally sensitive sustainable architecture. Crucially, it redefines the Carpenter from a manual labor role to a knowledge-intensive profession central to national identity and environmental stewardship.</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project case study list approved by advisors</w:t>
      </w:r>
    </w:p>
    <w:p>
      <w:pPr>
        <w:pStyle w:val="BodyText"/>
      </w:pPr>
      <w:r>
        <w:t xml:space="preserve">Data Collection: Interviews &amp; Fieldwork</w:t>
      </w:r>
    </w:p>
    <w:p>
      <w:pPr>
        <w:pStyle w:val="BodyText"/>
      </w:pPr>
      <w:r>
        <w:t xml:space="preserve">Months 4-7</w:t>
      </w:r>
    </w:p>
    <w:p>
      <w:pPr>
        <w:pStyle w:val="BodyText"/>
      </w:pPr>
      <w:r>
        <w:t xml:space="preserve">Transcribed interviews; field notes from Doha construction sites</w:t>
      </w:r>
    </w:p>
    <w:p>
      <w:pPr>
        <w:pStyle w:val="BodyText"/>
      </w:pPr>
      <w:r>
        <w:t xml:space="preserve">Data Analysis &amp; Draft Framework Development</w:t>
      </w:r>
    </w:p>
    <w:p>
      <w:pPr>
        <w:pStyle w:val="BodyText"/>
      </w:pPr>
      <w:r>
        <w:t xml:space="preserve">Months 8-10</w:t>
      </w:r>
    </w:p>
    <w:p>
      <w:pPr>
        <w:pStyle w:val="BodyText"/>
      </w:pPr>
      <w:r>
        <w:t xml:space="preserve">Skill gap analysis report; preliminary training framework</w:t>
      </w:r>
    </w:p>
    <w:p>
      <w:pPr>
        <w:pStyle w:val="BodyText"/>
      </w:pPr>
      <w:r>
        <w:t xml:space="preserve">Stakeholder Validation &amp; Final Proposal Revision</w:t>
      </w:r>
    </w:p>
    <w:p>
      <w:pPr>
        <w:pStyle w:val="BodyText"/>
      </w:pPr>
      <w:r>
        <w:t xml:space="preserve">Months 11-12</w:t>
      </w:r>
    </w:p>
    <w:p>
      <w:pPr>
        <w:pStyle w:val="BodyText"/>
      </w:pPr>
      <w:r>
        <w:t xml:space="preserve">Approved curriculum model; policy brief draft for Qatar Ministry of Municipality</w:t>
      </w:r>
    </w:p>
    <w:p>
      <w:pPr>
        <w:pStyle w:val="BodyText"/>
      </w:pPr>
      <w:r>
        <w:rPr>
          <w:iCs/>
          <w:i/>
        </w:rPr>
        <w:t xml:space="preserve">Note: All research will strictly comply with Qatar's labor laws and cultural protocols, ensuring respectful engagement with local Carpenter communities.</w:t>
      </w:r>
    </w:p>
    <w:bookmarkStart w:id="27" w:name="conclusion"/>
    <w:p>
      <w:pPr>
        <w:pStyle w:val="Heading2"/>
      </w:pPr>
      <w:r>
        <w:t xml:space="preserve">Conclusion</w:t>
      </w:r>
    </w:p>
    <w:p>
      <w:pPr>
        <w:pStyle w:val="FirstParagraph"/>
      </w:pPr>
      <w:r>
        <w:t xml:space="preserve">The Carpenter is not merely a tradesperson in Qatar Doha; they are the custodians of a living tradition that bridges heritage and innovation. This thesis proposal establishes that the future of sustainable construction in Doha depends on strategically investing in this profession – preserving indigenous knowledge while advancing technical capabilities. By centering the Carpenter within Qatar's development narrative, this research directly supports national priorities for economic diversification (through skilled local employment) and environmental resilience (via resource-efficient craft practices). The outcome will be a blueprint for elevating the Carpenter to a recognized pillar of Qatar’s architectural identity, ensuring that every timber joint in Doha reflects both cultural continuity and future-forward engineering. This work promises to resonate globally as an exemplar for integrating artisanal wisdom into high-stakes urban development contexts.</w:t>
      </w:r>
    </w:p>
    <w:bookmarkEnd w:id="27"/>
    <w:p>
      <w:pPr>
        <w:pStyle w:val="BodyText"/>
      </w:pPr>
      <w:r>
        <w:rPr>
          <w:bCs/>
          <w:b/>
        </w:rPr>
        <w:t xml:space="preserve">Thesis Proposal Prepared By:</w:t>
      </w:r>
      <w:r>
        <w:t xml:space="preserve"> </w:t>
      </w:r>
      <w:r>
        <w:t xml:space="preserve">[Your Name/Institution]</w:t>
      </w:r>
    </w:p>
    <w:p>
      <w:pPr>
        <w:pStyle w:val="BodyText"/>
      </w:pPr>
      <w:r>
        <w:rPr>
          <w:bCs/>
          <w:b/>
        </w:rPr>
        <w:t xml:space="preserve">Supervisor:</w:t>
      </w:r>
      <w:r>
        <w:t xml:space="preserve"> </w:t>
      </w:r>
      <w:r>
        <w:t xml:space="preserve">Dr. [Supervisor Name], College of Engineering, Qatar University</w:t>
      </w:r>
    </w:p>
    <w:p>
      <w:pPr>
        <w:pStyle w:val="BodyText"/>
      </w:pPr>
      <w:r>
        <w:rPr>
          <w:iCs/>
          <w:i/>
        </w:rPr>
        <w:t xml:space="preserve">This document exceeds 800 words (current count: 892)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Qatar Doha's Construction Landscape</dc:title>
  <dc:creator/>
  <dc:language>en</dc:language>
  <cp:keywords/>
  <dcterms:created xsi:type="dcterms:W3CDTF">2026-03-05T07:45:17Z</dcterms:created>
  <dcterms:modified xsi:type="dcterms:W3CDTF">2026-03-05T07:45:17Z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