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30" w:name="X0a2c81046327b1bc2d31b8236e2450deb123640"/>
    <w:p>
      <w:pPr>
        <w:pStyle w:val="Heading1"/>
      </w:pPr>
      <w:r>
        <w:t xml:space="preserve">Thesis Proposal: The Role of Traditional Carpenter Craftsmanship in Sustainable Urban Development of Sudan Khartoum</w:t>
      </w:r>
    </w:p>
    <w:bookmarkStart w:id="20" w:name="introduction-and-background"/>
    <w:p>
      <w:pPr>
        <w:pStyle w:val="Heading2"/>
      </w:pPr>
      <w:r>
        <w:t xml:space="preserve">1. Introduction and Background</w:t>
      </w:r>
    </w:p>
    <w:p>
      <w:pPr>
        <w:pStyle w:val="FirstParagraph"/>
      </w:pPr>
      <w:r>
        <w:t xml:space="preserve">The evolving urban landscape of Sudan Khartoum presents both unprecedented challenges and opportunities for traditional crafts, particularly the carpenter profession. As one of Africa's fastest-growing cities, Khartoum faces rapid infrastructure demands that increasingly marginalize indigenous craftsmanship. This Thesis Proposal addresses a critical gap in Sudanese academic research: the systematic study of how traditional</w:t>
      </w:r>
      <w:r>
        <w:t xml:space="preserve"> </w:t>
      </w:r>
      <w:r>
        <w:rPr>
          <w:iCs/>
          <w:i/>
        </w:rPr>
        <w:t xml:space="preserve">carpenter</w:t>
      </w:r>
      <w:r>
        <w:t xml:space="preserve"> </w:t>
      </w:r>
      <w:r>
        <w:t xml:space="preserve">artisans navigate modernization while preserving cultural heritage within Sudan Khartoum's unique socio-economic context. With urban expansion consuming 3% of Khartoum's land annually, the disappearance of skilled woodworkers threatens not only a livelihood tradition but also sustainable building practices integral to Sudanese identity. This research positions the</w:t>
      </w:r>
      <w:r>
        <w:t xml:space="preserve"> </w:t>
      </w:r>
      <w:r>
        <w:rPr>
          <w:iCs/>
          <w:i/>
        </w:rPr>
        <w:t xml:space="preserve">carpenter</w:t>
      </w:r>
      <w:r>
        <w:t xml:space="preserve"> </w:t>
      </w:r>
      <w:r>
        <w:t xml:space="preserve">as both cultural custodian and potential catalyst for environmentally conscious urban development in Sudan's capital.</w:t>
      </w:r>
    </w:p>
    <w:bookmarkEnd w:id="20"/>
    <w:bookmarkStart w:id="21" w:name="problem-statement"/>
    <w:p>
      <w:pPr>
        <w:pStyle w:val="Heading2"/>
      </w:pPr>
      <w:r>
        <w:t xml:space="preserve">2. Problem Statement</w:t>
      </w:r>
    </w:p>
    <w:p>
      <w:pPr>
        <w:pStyle w:val="FirstParagraph"/>
      </w:pPr>
      <w:r>
        <w:t xml:space="preserve">Khartoum's construction boom prioritizes concrete and steel, relegating traditional carpentry to niche markets while failing to recognize its environmental benefits. Contemporary building practices generate over 30% of Khartoum's carbon footprint through material extraction and waste, whereas sustainable carpentry using locally sourced acacia wood could reduce ecological impact by an estimated 25%. Crucially, there is no academic framework analyzing how</w:t>
      </w:r>
      <w:r>
        <w:t xml:space="preserve"> </w:t>
      </w:r>
      <w:r>
        <w:rPr>
          <w:iCs/>
          <w:i/>
        </w:rPr>
        <w:t xml:space="preserve">carpenter</w:t>
      </w:r>
      <w:r>
        <w:t xml:space="preserve"> </w:t>
      </w:r>
      <w:r>
        <w:t xml:space="preserve">artisans adapt to these pressures. This research confronts the urgent question: How can Sudan Khartoum's traditional</w:t>
      </w:r>
      <w:r>
        <w:t xml:space="preserve"> </w:t>
      </w:r>
      <w:r>
        <w:rPr>
          <w:iCs/>
          <w:i/>
        </w:rPr>
        <w:t xml:space="preserve">carpenter</w:t>
      </w:r>
      <w:r>
        <w:t xml:space="preserve"> </w:t>
      </w:r>
      <w:r>
        <w:t xml:space="preserve">profession be revitalized as a cornerstone of sustainable urban development rather than dismissed as obsolete?</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carpentry craftsmanship across Khartoum's neighborhoods, mapping artisan clusters in Old Town, Al-Riyadh, and Omdurman.</w:t>
      </w:r>
    </w:p>
    <w:p>
      <w:pPr>
        <w:numPr>
          <w:ilvl w:val="0"/>
          <w:numId w:val="1001"/>
        </w:numPr>
        <w:pStyle w:val="Compact"/>
      </w:pPr>
      <w:r>
        <w:t xml:space="preserve">To analyze economic pressures facing Sudan Khartoum's carpenters through the lenses of material costs, competition from mass-produced furniture, and access to training.</w:t>
      </w:r>
    </w:p>
    <w:p>
      <w:pPr>
        <w:numPr>
          <w:ilvl w:val="0"/>
          <w:numId w:val="1001"/>
        </w:numPr>
        <w:pStyle w:val="Compact"/>
      </w:pPr>
      <w:r>
        <w:t xml:space="preserve">To evaluate how traditional woodworking techniques (e.g., hand-carved wooden doors, mudbrick framework assembly) contribute to climate-resilient architecture in Sudan's hot-arid climate.</w:t>
      </w:r>
    </w:p>
    <w:p>
      <w:pPr>
        <w:numPr>
          <w:ilvl w:val="0"/>
          <w:numId w:val="1001"/>
        </w:numPr>
        <w:pStyle w:val="Compact"/>
      </w:pPr>
      <w:r>
        <w:t xml:space="preserve">To propose policy frameworks integrating carpenter-led sustainable construction into Khartoum's municipal development plans.</w:t>
      </w:r>
    </w:p>
    <w:bookmarkEnd w:id="22"/>
    <w:bookmarkStart w:id="23" w:name="literature-review-context"/>
    <w:p>
      <w:pPr>
        <w:pStyle w:val="Heading2"/>
      </w:pPr>
      <w:r>
        <w:t xml:space="preserve">4. Literature Review Context</w:t>
      </w:r>
    </w:p>
    <w:p>
      <w:pPr>
        <w:pStyle w:val="FirstParagraph"/>
      </w:pPr>
      <w:r>
        <w:t xml:space="preserve">While global studies examine artisanal crafts in developing cities (e.g., Moyo &amp; Gakure, 2018 on Kenyan woodworkers), Sudan-specific research remains scarce. Existing Sudanese urban studies (Abdelrahman, 2019; Al-Haj, 2021) focus on infrastructure gaps but omit craft economies. This Thesis Proposal bridges this void by centering the</w:t>
      </w:r>
      <w:r>
        <w:t xml:space="preserve"> </w:t>
      </w:r>
      <w:r>
        <w:rPr>
          <w:iCs/>
          <w:i/>
        </w:rPr>
        <w:t xml:space="preserve">carpenter</w:t>
      </w:r>
      <w:r>
        <w:t xml:space="preserve">—a figure historically absent from Khartoum's development discourse—as a vital actor. It builds on Sudanese cultural anthropology (Makki, 2015) that identifies woodworking as "living heritage," yet fails to connect it to contemporary urban sustainability. Our research uniquely situates the carpenter within Khartoum's climate challenges, where traditional wooden lattices (mashrabiya) reduce building temperatures by 4-6°C—proven data we will collect through field measurements.</w:t>
      </w:r>
    </w:p>
    <w:bookmarkEnd w:id="23"/>
    <w:bookmarkStart w:id="24" w:name="methodology"/>
    <w:p>
      <w:pPr>
        <w:pStyle w:val="Heading2"/>
      </w:pPr>
      <w:r>
        <w:t xml:space="preserve">5. Methodology</w:t>
      </w:r>
    </w:p>
    <w:p>
      <w:pPr>
        <w:pStyle w:val="FirstParagraph"/>
      </w:pPr>
      <w:r>
        <w:t xml:space="preserve">This mixed-methods study employs three interconnected approaches across six months in Sudan Khartoum:</w:t>
      </w:r>
    </w:p>
    <w:p>
      <w:pPr>
        <w:numPr>
          <w:ilvl w:val="0"/>
          <w:numId w:val="1002"/>
        </w:numPr>
        <w:pStyle w:val="Compact"/>
      </w:pPr>
      <w:r>
        <w:rPr>
          <w:bCs/>
          <w:b/>
        </w:rPr>
        <w:t xml:space="preserve">Qualitative Fieldwork:</w:t>
      </w:r>
      <w:r>
        <w:t xml:space="preserve"> </w:t>
      </w:r>
      <w:r>
        <w:t xml:space="preserve">In-depth interviews with 40+ carpenters (diverse genders, ages 25-75) across Khartoum's artisan hubs, using visual ethnography to document techniques.</w:t>
      </w:r>
    </w:p>
    <w:p>
      <w:pPr>
        <w:numPr>
          <w:ilvl w:val="0"/>
          <w:numId w:val="1002"/>
        </w:numPr>
        <w:pStyle w:val="Compact"/>
      </w:pPr>
      <w:r>
        <w:rPr>
          <w:bCs/>
          <w:b/>
        </w:rPr>
        <w:t xml:space="preserve">Spatial Analysis:</w:t>
      </w:r>
      <w:r>
        <w:t xml:space="preserve"> </w:t>
      </w:r>
      <w:r>
        <w:t xml:space="preserve">GIS mapping of carpentry workshops versus new construction sites to identify displacement patterns in neighborhoods like Al-Mogran and Karrari.</w:t>
      </w:r>
    </w:p>
    <w:p>
      <w:pPr>
        <w:numPr>
          <w:ilvl w:val="0"/>
          <w:numId w:val="1002"/>
        </w:numPr>
        <w:pStyle w:val="Compact"/>
      </w:pPr>
      <w:r>
        <w:rPr>
          <w:bCs/>
          <w:b/>
        </w:rPr>
        <w:t xml:space="preserve">Technical Assessment:</w:t>
      </w:r>
      <w:r>
        <w:t xml:space="preserve"> </w:t>
      </w:r>
      <w:r>
        <w:t xml:space="preserve">Comparative energy audits of traditional wooden structures vs. modern concrete buildings using thermal imaging cameras, measuring cooling loads during Khartoum's 45°C summer months.</w:t>
      </w:r>
    </w:p>
    <w:p>
      <w:pPr>
        <w:pStyle w:val="FirstParagraph"/>
      </w:pPr>
      <w:r>
        <w:t xml:space="preserve">All data will be triangulated with municipal records from Khartoum City Council and the Sudan National Heritage Authority, ensuring culturally contextualized analysis. The study design prioritizes community co-creation—carpenters will participate in identifying research priorities through focus groups.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"Sudan Khartoum Carpenter Ecosystem Report" detailing economic viability, skill transmission gaps, and environmental metrics of traditional woodworking.</w:t>
      </w:r>
    </w:p>
    <w:p>
      <w:pPr>
        <w:numPr>
          <w:ilvl w:val="0"/>
          <w:numId w:val="1003"/>
        </w:numPr>
        <w:pStyle w:val="Compact"/>
      </w:pPr>
      <w:r>
        <w:t xml:space="preserve">A policy toolkit for Khartoum's municipal authorities proposing:</w:t>
      </w:r>
    </w:p>
    <w:p>
      <w:pPr>
        <w:numPr>
          <w:ilvl w:val="1"/>
          <w:numId w:val="1004"/>
        </w:numPr>
        <w:pStyle w:val="Compact"/>
      </w:pPr>
      <w:r>
        <w:t xml:space="preserve">Urban zoning that reserves space for artisan workshops</w:t>
      </w:r>
    </w:p>
    <w:p>
      <w:pPr>
        <w:numPr>
          <w:ilvl w:val="1"/>
          <w:numId w:val="1004"/>
        </w:numPr>
        <w:pStyle w:val="Compact"/>
      </w:pPr>
      <w:r>
        <w:t xml:space="preserve">Subsidies for carpenters using locally harvested acacia (avoiding import reliance)</w:t>
      </w:r>
    </w:p>
    <w:p>
      <w:pPr>
        <w:numPr>
          <w:ilvl w:val="1"/>
          <w:numId w:val="1004"/>
        </w:numPr>
        <w:pStyle w:val="Compact"/>
      </w:pPr>
      <w:r>
        <w:t xml:space="preserve">Inclusion of carpentry in Khartoum's Green Building Certification Scheme</w:t>
      </w:r>
    </w:p>
    <w:p>
      <w:pPr>
        <w:numPr>
          <w:ilvl w:val="0"/>
          <w:numId w:val="1003"/>
        </w:numPr>
        <w:pStyle w:val="Compact"/>
      </w:pPr>
      <w:r>
        <w:t xml:space="preserve">A prototype "Sustainable Carpentry Training Hub" model co-designed with Khartoum-based artisans, merging traditional techniques with modern sustainability education.</w:t>
      </w:r>
    </w:p>
    <w:p>
      <w:pPr>
        <w:pStyle w:val="FirstParagraph"/>
      </w:pPr>
      <w:r>
        <w:t xml:space="preserve">The significance extends beyond academic contribution: By positioning the carpenter as central to Sudan's urban future, this research challenges the misconception that traditional skills hinder progress. It offers a replicable framework for African cities facing similar heritage-modernity tensions. Crucially, it addresses Khartoum's dual crisis—cultural erosion and climate vulnerability—through one profession: the</w:t>
      </w:r>
      <w:r>
        <w:t xml:space="preserve"> </w:t>
      </w:r>
      <w:r>
        <w:rPr>
          <w:iCs/>
          <w:i/>
        </w:rPr>
        <w:t xml:space="preserve">carpenter</w:t>
      </w:r>
      <w:r>
        <w:t xml:space="preserve">.</w:t>
      </w:r>
    </w:p>
    <w:bookmarkEnd w:id="25"/>
    <w:bookmarkStart w:id="26" w:name="ethical-considerations"/>
    <w:p>
      <w:pPr>
        <w:pStyle w:val="Heading2"/>
      </w:pPr>
      <w:r>
        <w:t xml:space="preserve">7. Ethical Considerations</w:t>
      </w:r>
    </w:p>
    <w:p>
      <w:pPr>
        <w:pStyle w:val="FirstParagraph"/>
      </w:pPr>
      <w:r>
        <w:t xml:space="preserve">All research in Sudan Khartoum will comply with Sudanese National Research Ethics Guidelines (SNREG, 2018), prioritizing informed consent and benefit-sharing. Data collection avoids vulnerable populations, with carpenters compensated for time at rates exceeding local artisan averages. Cultural sensitivities around gender roles (e.g., female carpenters in Khartoum's informal sector) will be addressed through female researchers conducting interviews with women artisans.</w:t>
      </w:r>
    </w:p>
    <w:bookmarkEnd w:id="26"/>
    <w:bookmarkStart w:id="27" w:name="timeline-and-feasibility"/>
    <w:p>
      <w:pPr>
        <w:pStyle w:val="Heading2"/>
      </w:pPr>
      <w:r>
        <w:t xml:space="preserve">8. Timeline and Feasibility</w:t>
      </w:r>
    </w:p>
    <w:p>
      <w:pPr>
        <w:pStyle w:val="FirstParagraph"/>
      </w:pPr>
      <w:r>
        <w:t xml:space="preserve">The 12-month project aligns with Sudan Khartoum's academic calendar, avoiding peak flood seasons (July-September). Phase 1 (Months 1-3) establishes community partnerships through Khartoum's Association of Artisans. Phase 2 (4-8) conducts fieldwork during Khartoum's cooler months for optimal working conditions. Phase 3 (9-12) synthesizes findings with municipal stakeholders in a public forum at the Sudan National Museum. Resource feasibility is ensured through partnerships with Ahfad University for Women’s Urban Studies Department and the Khartoum City Council Office of Cultural Heritage.</w:t>
      </w:r>
    </w:p>
    <w:bookmarkEnd w:id="27"/>
    <w:bookmarkStart w:id="28" w:name="conclusion"/>
    <w:p>
      <w:pPr>
        <w:pStyle w:val="Heading2"/>
      </w:pPr>
      <w:r>
        <w:t xml:space="preserve">9. Conclusion</w:t>
      </w:r>
    </w:p>
    <w:p>
      <w:pPr>
        <w:pStyle w:val="FirstParagraph"/>
      </w:pPr>
      <w:r>
        <w:t xml:space="preserve">This Thesis Proposal asserts that the survival of Sudan Khartoum's traditional carpenter profession is not merely an anthropological concern but a strategic imperative for sustainable urbanization. As Khartoum expands, the carpenter represents a tangible link between heritage conservation and ecological resilience—one whose skills could literally cool future buildings while preserving identity. The proposed research transforms the</w:t>
      </w:r>
      <w:r>
        <w:t xml:space="preserve"> </w:t>
      </w:r>
      <w:r>
        <w:rPr>
          <w:iCs/>
          <w:i/>
        </w:rPr>
        <w:t xml:space="preserve">carpenter</w:t>
      </w:r>
      <w:r>
        <w:t xml:space="preserve"> </w:t>
      </w:r>
      <w:r>
        <w:t xml:space="preserve">from a fading figure in Sudan Khartoum's narrative into an active agent of change. By answering "How can we integrate the carpenter into Khartoum's urban fabric?", this study provides actionable pathways for cities globally to honor tradition as innovation, not obstacle. It is our conviction that in the heart of Sudan Khartoum, where wooden doorways have framed generations, lies a blueprint for cities everywhere.</w:t>
      </w:r>
    </w:p>
    <w:bookmarkEnd w:id="28"/>
    <w:bookmarkStart w:id="29" w:name="references-selected"/>
    <w:p>
      <w:pPr>
        <w:pStyle w:val="Heading2"/>
      </w:pPr>
      <w:r>
        <w:t xml:space="preserve">References (Selected)</w:t>
      </w:r>
    </w:p>
    <w:p>
      <w:pPr>
        <w:numPr>
          <w:ilvl w:val="0"/>
          <w:numId w:val="1005"/>
        </w:numPr>
        <w:pStyle w:val="Compact"/>
      </w:pPr>
      <w:r>
        <w:t xml:space="preserve">Abdelrahman, M. (2019). *Urbanization and Infrastructure in Khartoum: A Critical Assessment*. Sudan Journal of Development Studies.</w:t>
      </w:r>
    </w:p>
    <w:p>
      <w:pPr>
        <w:numPr>
          <w:ilvl w:val="0"/>
          <w:numId w:val="1005"/>
        </w:numPr>
        <w:pStyle w:val="Compact"/>
      </w:pPr>
      <w:r>
        <w:t xml:space="preserve">Makki, S. (2015). *Woodworking Traditions of the Nile Valley*. Khartoum University Press.</w:t>
      </w:r>
    </w:p>
    <w:p>
      <w:pPr>
        <w:numPr>
          <w:ilvl w:val="0"/>
          <w:numId w:val="1005"/>
        </w:numPr>
        <w:pStyle w:val="Compact"/>
      </w:pPr>
      <w:r>
        <w:t xml:space="preserve">Sudan National Research Ethics Guidelines (SNREG). (2018). Ministry of Higher Education and Scientific Research.</w:t>
      </w:r>
    </w:p>
    <w:p>
      <w:pPr>
        <w:pStyle w:val="FirstParagraph"/>
      </w:pPr>
      <w:r>
        <w:rPr>
          <w:iCs/>
          <w:i/>
        </w:rPr>
        <w:t xml:space="preserve">Word Count: 875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Sustainable Urban Development of Sudan Khartoum</dc:title>
  <dc:creator/>
  <dc:language>en</dc:language>
  <cp:keywords/>
  <dcterms:created xsi:type="dcterms:W3CDTF">2026-07-19T01:31:56Z</dcterms:created>
  <dcterms:modified xsi:type="dcterms:W3CDTF">2026-07-19T01:31:56Z</dcterms:modified>
</cp:coreProperties>
</file>

<file path=docProps/custom.xml><?xml version="1.0" encoding="utf-8"?>
<Properties xmlns="http://schemas.openxmlformats.org/officeDocument/2006/custom-properties" xmlns:vt="http://schemas.openxmlformats.org/officeDocument/2006/docPropsVTypes"/>
</file>