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Dubai's</w:t>
      </w:r>
      <w:r>
        <w:t xml:space="preserve"> </w:t>
      </w:r>
      <w:r>
        <w:t xml:space="preserve">Construction</w:t>
      </w:r>
      <w:r>
        <w:t xml:space="preserve"> </w:t>
      </w:r>
      <w:r>
        <w:t xml:space="preserve">and</w:t>
      </w:r>
      <w:r>
        <w:t xml:space="preserve"> </w:t>
      </w:r>
      <w:r>
        <w:t xml:space="preserve">Heritage</w:t>
      </w:r>
      <w:r>
        <w:t xml:space="preserve"> </w:t>
      </w:r>
      <w:r>
        <w:t xml:space="preserve">Landscape</w:t>
      </w:r>
    </w:p>
    <w:bookmarkStart w:id="29" w:name="X8e8ddf2e74a7e1e405ee5bd9bff10d6fc9d39c5"/>
    <w:p>
      <w:pPr>
        <w:pStyle w:val="Heading1"/>
      </w:pPr>
      <w:r>
        <w:t xml:space="preserve">Thesis Proposal: The Evolving Role of Carpenters in Dubai's Construction and Heritage Landscape</w:t>
      </w:r>
    </w:p>
    <w:bookmarkStart w:id="20" w:name="introduction"/>
    <w:p>
      <w:pPr>
        <w:pStyle w:val="Heading2"/>
      </w:pPr>
      <w:r>
        <w:t xml:space="preserve">Introduction</w:t>
      </w:r>
    </w:p>
    <w:p>
      <w:pPr>
        <w:pStyle w:val="FirstParagraph"/>
      </w:pPr>
      <w:r>
        <w:t xml:space="preserve">The United Arab Emirates, particularly Dubai, stands as a global epicenter of architectural innovation and rapid urban development. As the emirate continues its transformation from desert landscape to a metropolis of record-breaking skyscrapers and luxury residences, the role of skilled craftsmen—especially carpenters—remains critically understudied despite their foundational contribution to both contemporary construction projects and cultural preservation efforts. This Thesis Proposal investigates the multifaceted role of the modern carpenter within Dubai's unique economic, cultural, and regulatory ecosystem. It addresses a significant gap in academic literature regarding how traditional craftsmanship intersects with cutting-edge construction methodologies in one of the world’s most dynamic urban environments.</w:t>
      </w:r>
    </w:p>
    <w:bookmarkEnd w:id="20"/>
    <w:bookmarkStart w:id="21" w:name="problem-statement"/>
    <w:p>
      <w:pPr>
        <w:pStyle w:val="Heading2"/>
      </w:pPr>
      <w:r>
        <w:t xml:space="preserve">Problem Statement</w:t>
      </w:r>
    </w:p>
    <w:p>
      <w:pPr>
        <w:pStyle w:val="FirstParagraph"/>
      </w:pPr>
      <w:r>
        <w:t xml:space="preserve">Despite Dubai's ambitious vision for sustainable development (as outlined in initiatives like Dubai 2040 Urban Master Plan), there is a critical absence of research on the evolving profession of carpenters. The workforce, predominantly comprising migrant laborers from South Asia and Southeast Asia, faces challenges including skill obsolescence due to technological shifts, inadequate formal certification pathways aligned with UAE standards, and limited integration into heritage conservation projects. This disconnect jeopardizes Dubai’s dual goals of economic diversification and cultural preservation—particularly as the emirate actively seeks UNESCO recognition for its architectural heritage. Without understanding how carpenters adapt to these demands, Dubai risks losing irreplaceable artisanal knowledge while simultaneously failing to leverage this sector for inclusive economic growth.</w:t>
      </w:r>
    </w:p>
    <w:bookmarkEnd w:id="21"/>
    <w:bookmarkStart w:id="22" w:name="research-objectives"/>
    <w:p>
      <w:pPr>
        <w:pStyle w:val="Heading2"/>
      </w:pPr>
      <w:r>
        <w:t xml:space="preserve">Research Objectives</w:t>
      </w:r>
    </w:p>
    <w:p>
      <w:pPr>
        <w:numPr>
          <w:ilvl w:val="0"/>
          <w:numId w:val="1001"/>
        </w:numPr>
        <w:pStyle w:val="Compact"/>
      </w:pPr>
      <w:r>
        <w:t xml:space="preserve">To analyze the current skill sets, training methodologies, and regulatory compliance of carpenters operating in Dubai’s construction sector (2018–2024).</w:t>
      </w:r>
    </w:p>
    <w:p>
      <w:pPr>
        <w:numPr>
          <w:ilvl w:val="0"/>
          <w:numId w:val="1001"/>
        </w:numPr>
        <w:pStyle w:val="Compact"/>
      </w:pPr>
      <w:r>
        <w:t xml:space="preserve">To evaluate the integration of traditional woodworking techniques with modern digital fabrication (e.g., CNC machining) in high-end residential and heritage restoration projects.</w:t>
      </w:r>
    </w:p>
    <w:p>
      <w:pPr>
        <w:numPr>
          <w:ilvl w:val="0"/>
          <w:numId w:val="1001"/>
        </w:numPr>
        <w:pStyle w:val="Compact"/>
      </w:pPr>
      <w:r>
        <w:t xml:space="preserve">To assess barriers preventing carpenters from contributing to Dubai's cultural preservation initiatives, such as the conservation of historic Al Fahidi Neighborhood or Ras Al Khor Wildlife Sanctuary structures.</w:t>
      </w:r>
    </w:p>
    <w:p>
      <w:pPr>
        <w:numPr>
          <w:ilvl w:val="0"/>
          <w:numId w:val="1001"/>
        </w:numPr>
        <w:pStyle w:val="Compact"/>
      </w:pPr>
      <w:r>
        <w:t xml:space="preserve">To develop a framework for certifying carpentry skills that aligns with UAE’s Vision 2030 and sustainable construction standards (e.g., Estidama Pearl Rating System).</w:t>
      </w:r>
    </w:p>
    <w:bookmarkEnd w:id="22"/>
    <w:bookmarkStart w:id="23" w:name="literature-review"/>
    <w:p>
      <w:pPr>
        <w:pStyle w:val="Heading2"/>
      </w:pPr>
      <w:r>
        <w:t xml:space="preserve">Literature Review</w:t>
      </w:r>
    </w:p>
    <w:p>
      <w:pPr>
        <w:pStyle w:val="FirstParagraph"/>
      </w:pPr>
      <w:r>
        <w:t xml:space="preserve">Existing scholarship on Dubai’s construction industry predominantly focuses on architects, engineers, or project management. Studies by Al-Muhairi (2020) and El-Hakim (2019) highlight labor shortages but neglect carpentry as a specialized trade. Meanwhile, cultural preservation research (e.g., Al-Mansoori, 2021) emphasizes architectural styles but omits the artisans executing them. This gap is particularly pronounced in the UAE context: while countries like Japan and Italy have robust frameworks for traditional crafts (e.g.,</w:t>
      </w:r>
      <w:r>
        <w:t xml:space="preserve"> </w:t>
      </w:r>
      <w:r>
        <w:rPr>
          <w:iCs/>
          <w:i/>
        </w:rPr>
        <w:t xml:space="preserve">shokunin kishitsu</w:t>
      </w:r>
      <w:r>
        <w:t xml:space="preserve">), Dubai’s rapid development has marginalized similar systems. Recent UAE Ministry of Human Resources reports confirm that only 12% of carpenters hold formal certifications recognized across emirates, creating operational vulnerabilities in quality control and safety compliance.</w:t>
      </w:r>
    </w:p>
    <w:bookmarkEnd w:id="23"/>
    <w:bookmarkStart w:id="24" w:name="methodology"/>
    <w:p>
      <w:pPr>
        <w:pStyle w:val="Heading2"/>
      </w:pPr>
      <w:r>
        <w:t xml:space="preserve">Methodology</w:t>
      </w:r>
    </w:p>
    <w:p>
      <w:pPr>
        <w:pStyle w:val="FirstParagraph"/>
      </w:pPr>
      <w:r>
        <w:t xml:space="preserve">This qualitative-quantitative mixed-methods study will employ three phases:</w:t>
      </w:r>
    </w:p>
    <w:p>
      <w:pPr>
        <w:numPr>
          <w:ilvl w:val="0"/>
          <w:numId w:val="1002"/>
        </w:numPr>
        <w:pStyle w:val="Compact"/>
      </w:pPr>
      <w:r>
        <w:rPr>
          <w:bCs/>
          <w:b/>
        </w:rPr>
        <w:t xml:space="preserve">Phase 1 (Field Surveys):</w:t>
      </w:r>
      <w:r>
        <w:t xml:space="preserve"> </w:t>
      </w:r>
      <w:r>
        <w:t xml:space="preserve">Structured interviews with 40+ carpenters across Dubai’s construction zones (e.g., Downtown, Business Bay, and heritage sites) and surveys of 20 contractors registered with the Dubai Municipality.</w:t>
      </w:r>
    </w:p>
    <w:p>
      <w:pPr>
        <w:numPr>
          <w:ilvl w:val="0"/>
          <w:numId w:val="1002"/>
        </w:numPr>
        <w:pStyle w:val="Compact"/>
      </w:pPr>
      <w:r>
        <w:rPr>
          <w:bCs/>
          <w:b/>
        </w:rPr>
        <w:t xml:space="preserve">Phase 2 (Skill Assessment):</w:t>
      </w:r>
      <w:r>
        <w:t xml:space="preserve"> </w:t>
      </w:r>
      <w:r>
        <w:t xml:space="preserve">Collaborative workshops at Dubai’s Institute of Technology to test traditional vs. digital carpentry techniques on mock projects reflecting UAE-specific requirements (e.g., heat-resistant wood treatments for desert climates).</w:t>
      </w:r>
    </w:p>
    <w:p>
      <w:pPr>
        <w:numPr>
          <w:ilvl w:val="0"/>
          <w:numId w:val="1002"/>
        </w:numPr>
        <w:pStyle w:val="Compact"/>
      </w:pPr>
      <w:r>
        <w:rPr>
          <w:bCs/>
          <w:b/>
        </w:rPr>
        <w:t xml:space="preserve">Phase 3 (Policy Analysis):</w:t>
      </w:r>
      <w:r>
        <w:t xml:space="preserve"> </w:t>
      </w:r>
      <w:r>
        <w:t xml:space="preserve">Comparative review of certification models from Singapore, Qatar, and Oman to propose a Dubai-specific accreditation system integrated with the UAE’s National Skills Qualifications Framework.</w:t>
      </w:r>
    </w:p>
    <w:p>
      <w:pPr>
        <w:pStyle w:val="FirstParagraph"/>
      </w:pPr>
      <w:r>
        <w:t xml:space="preserve">Data will be analyzed using NVivo for thematic coding and SPSS for statistical validation of skill gaps. Ethical approval will be sought from the University of Dubai’s Institutional Review Board, ensuring migrant worker anonymity per UAE labor laws (Federal Law No. 14/2023).</w:t>
      </w:r>
    </w:p>
    <w:bookmarkEnd w:id="24"/>
    <w:bookmarkStart w:id="25" w:name="expected-outcomes"/>
    <w:p>
      <w:pPr>
        <w:pStyle w:val="Heading2"/>
      </w:pPr>
      <w:r>
        <w:t xml:space="preserve">Expected Outcomes</w:t>
      </w:r>
    </w:p>
    <w:p>
      <w:pPr>
        <w:pStyle w:val="FirstParagraph"/>
      </w:pPr>
      <w:r>
        <w:t xml:space="preserve">This research anticipates three transformative outcomes:</w:t>
      </w:r>
    </w:p>
    <w:p>
      <w:pPr>
        <w:numPr>
          <w:ilvl w:val="0"/>
          <w:numId w:val="1003"/>
        </w:numPr>
        <w:pStyle w:val="Compact"/>
      </w:pPr>
      <w:r>
        <w:t xml:space="preserve">A comprehensive database mapping current carpentry skill levels against Dubai’s construction demands, identifying critical gaps in sustainability-focused techniques (e.g., bamboo composite use for eco-friendly builds).</w:t>
      </w:r>
    </w:p>
    <w:p>
      <w:pPr>
        <w:numPr>
          <w:ilvl w:val="0"/>
          <w:numId w:val="1003"/>
        </w:numPr>
        <w:pStyle w:val="Compact"/>
      </w:pPr>
      <w:r>
        <w:t xml:space="preserve">A prototype certification program endorsed by the Dubai Municipality and UAE Ministry of Education, featuring modules on heritage craftsmanship alongside digital tools.</w:t>
      </w:r>
    </w:p>
    <w:p>
      <w:pPr>
        <w:numPr>
          <w:ilvl w:val="0"/>
          <w:numId w:val="1003"/>
        </w:numPr>
        <w:pStyle w:val="Compact"/>
      </w:pPr>
      <w:r>
        <w:t xml:space="preserve">Actionable policy recommendations to embed carpenters into Dubai’s cultural strategy—such as incentivizing their participation in projects like the upcoming Al Qasba Heritage Village restoration.</w:t>
      </w:r>
    </w:p>
    <w:bookmarkEnd w:id="25"/>
    <w:bookmarkStart w:id="26" w:name="significance-of-the-study"/>
    <w:p>
      <w:pPr>
        <w:pStyle w:val="Heading2"/>
      </w:pPr>
      <w:r>
        <w:t xml:space="preserve">Significance of the Study</w:t>
      </w:r>
    </w:p>
    <w:p>
      <w:pPr>
        <w:pStyle w:val="FirstParagraph"/>
      </w:pPr>
      <w:r>
        <w:t xml:space="preserve">The proposed Thesis Proposal holds exceptional relevance for Dubai’s strategic priorities. By centering on the carpenter—a role often overlooked in academic discourse—this study directly supports:</w:t>
      </w:r>
    </w:p>
    <w:p>
      <w:pPr>
        <w:numPr>
          <w:ilvl w:val="0"/>
          <w:numId w:val="1004"/>
        </w:numPr>
        <w:pStyle w:val="Compact"/>
      </w:pPr>
      <w:r>
        <w:rPr>
          <w:bCs/>
          <w:b/>
        </w:rPr>
        <w:t xml:space="preserve">Economic Diversification:</w:t>
      </w:r>
      <w:r>
        <w:t xml:space="preserve"> </w:t>
      </w:r>
      <w:r>
        <w:t xml:space="preserve">Creating a certified pathway for carpenters to transition from manual labor to skilled trades, aligning with UAE Vision 2030’s goal of reducing reliance on expatriate labor.</w:t>
      </w:r>
    </w:p>
    <w:p>
      <w:pPr>
        <w:numPr>
          <w:ilvl w:val="0"/>
          <w:numId w:val="1004"/>
        </w:numPr>
        <w:pStyle w:val="Compact"/>
      </w:pPr>
      <w:r>
        <w:rPr>
          <w:bCs/>
          <w:b/>
        </w:rPr>
        <w:t xml:space="preserve">Cultural Preservation:</w:t>
      </w:r>
      <w:r>
        <w:t xml:space="preserve"> </w:t>
      </w:r>
      <w:r>
        <w:t xml:space="preserve">Ensuring that Dubai’s architectural heritage (e.g., traditional wind-towers, wooden *barasti* canopies) is maintained through trained artisans rather than imported techniques.</w:t>
      </w:r>
    </w:p>
    <w:p>
      <w:pPr>
        <w:numPr>
          <w:ilvl w:val="0"/>
          <w:numId w:val="1004"/>
        </w:numPr>
        <w:pStyle w:val="Compact"/>
      </w:pPr>
      <w:r>
        <w:rPr>
          <w:bCs/>
          <w:b/>
        </w:rPr>
        <w:t xml:space="preserve">Sustainable Development:</w:t>
      </w:r>
      <w:r>
        <w:t xml:space="preserve"> </w:t>
      </w:r>
      <w:r>
        <w:t xml:space="preserve">Developing carpentry protocols for locally sourced, climate-adaptive materials—critical as Dubai targets 70% renewable energy by 2050.</w:t>
      </w:r>
    </w:p>
    <w:p>
      <w:pPr>
        <w:pStyle w:val="FirstParagraph"/>
      </w:pPr>
      <w:r>
        <w:t xml:space="preserve">Unlike generic construction studies, this research uniquely positions the carpenter as both a cultural custodian and an economic asset within the United Arab Emirates Dubai’s developmental narrative. It moves beyond viewing laborers as mere "workers" to recognizing them as vital knowledge holders in Dubai’s journey toward balanced growth.</w:t>
      </w:r>
    </w:p>
    <w:bookmarkEnd w:id="26"/>
    <w:bookmarkStart w:id="27" w:name="conclusion"/>
    <w:p>
      <w:pPr>
        <w:pStyle w:val="Heading2"/>
      </w:pPr>
      <w:r>
        <w:t xml:space="preserve">Conclusion</w:t>
      </w:r>
    </w:p>
    <w:p>
      <w:pPr>
        <w:pStyle w:val="FirstParagraph"/>
      </w:pPr>
      <w:r>
        <w:t xml:space="preserve">The future of Dubai’s skyline—and its cultural soul—depends on acknowledging the indispensable role of the carpenter. This Thesis Proposal establishes a rigorous academic foundation to address systemic gaps in workforce development, cultural conservation, and sustainable construction. By grounding research in Dubai’s specific socio-economic context and engaging directly with stakeholders from the Ministry of Infrastructure to frontline craftsmen, this study promises not only theoretical contributions but actionable solutions for one of the world’s most ambitious urban landscapes. Ultimately, it argues that investing in the carpenter is not merely a matter of labor economics—it is an investment in Dubai’s legacy as a city where innovation and heritage coexist seamlessly.</w:t>
      </w:r>
    </w:p>
    <w:bookmarkEnd w:id="27"/>
    <w:bookmarkStart w:id="28" w:name="references-selected"/>
    <w:p>
      <w:pPr>
        <w:pStyle w:val="Heading2"/>
      </w:pPr>
      <w:r>
        <w:t xml:space="preserve">References (Selected)</w:t>
      </w:r>
    </w:p>
    <w:p>
      <w:pPr>
        <w:numPr>
          <w:ilvl w:val="0"/>
          <w:numId w:val="1005"/>
        </w:numPr>
        <w:pStyle w:val="Compact"/>
      </w:pPr>
      <w:r>
        <w:t xml:space="preserve">Al-Mansoori, A. (2021). *Heritage Conservation in the Gulf: Challenges of Urban Transformation*. Arabian Journal of Architecture, 8(3), 45–67.</w:t>
      </w:r>
    </w:p>
    <w:p>
      <w:pPr>
        <w:numPr>
          <w:ilvl w:val="0"/>
          <w:numId w:val="1005"/>
        </w:numPr>
        <w:pStyle w:val="Compact"/>
      </w:pPr>
      <w:r>
        <w:t xml:space="preserve">Dubai Municipality. (2023). *Construction Sector Workforce Report*. Government of Dubai.</w:t>
      </w:r>
    </w:p>
    <w:p>
      <w:pPr>
        <w:numPr>
          <w:ilvl w:val="0"/>
          <w:numId w:val="1005"/>
        </w:numPr>
        <w:pStyle w:val="Compact"/>
      </w:pPr>
      <w:r>
        <w:t xml:space="preserve">UAE Ministry of Human Resources. (2023). *National Skills Qualifications Framework Implementation Guidelines*.</w:t>
      </w:r>
    </w:p>
    <w:p>
      <w:pPr>
        <w:numPr>
          <w:ilvl w:val="0"/>
          <w:numId w:val="1005"/>
        </w:numPr>
        <w:pStyle w:val="Compact"/>
      </w:pPr>
      <w:r>
        <w:t xml:space="preserve">El-Hakim, S. (2019). "Labor Shortages in UAE Construction: A Sectoral Analysis." *Journal of Engineering and Technology Management*, 45, 11–24.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Carpenters in Dubai's Construction and Heritage Landscape</dc:title>
  <dc:creator/>
  <dc:language>en</dc:language>
  <cp:keywords/>
  <dcterms:created xsi:type="dcterms:W3CDTF">2026-07-23T05:29:02Z</dcterms:created>
  <dcterms:modified xsi:type="dcterms:W3CDTF">2026-07-23T05:29:02Z</dcterms:modified>
</cp:coreProperties>
</file>

<file path=docProps/custom.xml><?xml version="1.0" encoding="utf-8"?>
<Properties xmlns="http://schemas.openxmlformats.org/officeDocument/2006/custom-properties" xmlns:vt="http://schemas.openxmlformats.org/officeDocument/2006/docPropsVTypes"/>
</file>