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Construction</w:t>
      </w:r>
    </w:p>
    <w:bookmarkStart w:id="28" w:name="Xb03cba768590ff8485aeb03b3705f939eb9f3ed"/>
    <w:p>
      <w:pPr>
        <w:pStyle w:val="Heading1"/>
      </w:pPr>
      <w:r>
        <w:t xml:space="preserve">Thesis Proposal:</w:t>
      </w:r>
      <w:r>
        <w:br/>
      </w:r>
      <w:r>
        <w:t xml:space="preserve">The Evolving Role of the Carpenter in United States New York City Construction</w:t>
      </w:r>
    </w:p>
    <w:bookmarkStart w:id="20" w:name="introduction"/>
    <w:p>
      <w:pPr>
        <w:pStyle w:val="Heading2"/>
      </w:pPr>
      <w:r>
        <w:t xml:space="preserve">1. Introduction</w:t>
      </w:r>
    </w:p>
    <w:p>
      <w:pPr>
        <w:pStyle w:val="FirstParagraph"/>
      </w:pPr>
      <w:r>
        <w:t xml:space="preserve">In the densely populated metropolis of United States New York City, where architectural innovation meets historical preservation, the trade of the Carpenter remains a cornerstone of urban development. This Thesis Proposal investigates how contemporary carpentry practices are adapting to NYC's unique demands—characterized by stringent building codes, space constraints, and a blend of historic and modern construction. As one of the most complex construction environments in the world, New York City presents an unparalleled case study for examining the Carpenter's evolving role within American urban infrastructure. This research will analyze how traditional craftsmanship intersects with technological advancements to shape NYC's skyline while addressing housing crises and sustainability imperatives.</w:t>
      </w:r>
    </w:p>
    <w:bookmarkEnd w:id="20"/>
    <w:bookmarkStart w:id="21" w:name="problem-statement"/>
    <w:p>
      <w:pPr>
        <w:pStyle w:val="Heading2"/>
      </w:pPr>
      <w:r>
        <w:t xml:space="preserve">2. Problem Statement</w:t>
      </w:r>
    </w:p>
    <w:p>
      <w:pPr>
        <w:pStyle w:val="FirstParagraph"/>
      </w:pPr>
      <w:r>
        <w:t xml:space="preserve">Despite its critical importance, the Carpenter profession in New York City faces systemic challenges that threaten both workforce sustainability and urban development quality. The United States Bureau of Labor Statistics reports a 10% projected growth in carpentry roles through 2030, yet NYC's construction sector grapples with a shortage of skilled apprenticeships and outdated training models. Concurrently, the city's aggressive housing initiatives (e.g., Mandatory Inclusionary Housing) demand faster project timelines without compromising safety—a tension particularly acute for Carpenter teams working on historic renovations or high-rise modular builds. This gap between labor needs and educational preparedness necessitates a comprehensive analysis of how the Carpenter profession can modernize while preserving its foundational skills.</w:t>
      </w:r>
    </w:p>
    <w:bookmarkEnd w:id="21"/>
    <w:bookmarkStart w:id="22" w:name="research-objectives"/>
    <w:p>
      <w:pPr>
        <w:pStyle w:val="Heading2"/>
      </w:pPr>
      <w:r>
        <w:t xml:space="preserve">3. Research Objectives</w:t>
      </w:r>
    </w:p>
    <w:p>
      <w:pPr>
        <w:pStyle w:val="FirstParagraph"/>
      </w:pPr>
      <w:r>
        <w:t xml:space="preserve">This Thesis Proposal establishes three key objectives:</w:t>
      </w:r>
    </w:p>
    <w:p>
      <w:pPr>
        <w:numPr>
          <w:ilvl w:val="0"/>
          <w:numId w:val="1001"/>
        </w:numPr>
        <w:pStyle w:val="Compact"/>
      </w:pPr>
      <w:r>
        <w:rPr>
          <w:bCs/>
          <w:b/>
        </w:rPr>
        <w:t xml:space="preserve">Document Skill Evolution:</w:t>
      </w:r>
      <w:r>
        <w:t xml:space="preserve"> </w:t>
      </w:r>
      <w:r>
        <w:t xml:space="preserve">Trace how NYC-specific demands (e.g., adaptive reuse of pre-war buildings, seismic retrofitting requirements) have transformed carpentry skill sets since the 2008 economic recovery.</w:t>
      </w:r>
    </w:p>
    <w:p>
      <w:pPr>
        <w:numPr>
          <w:ilvl w:val="0"/>
          <w:numId w:val="1001"/>
        </w:numPr>
        <w:pStyle w:val="Compact"/>
      </w:pPr>
      <w:r>
        <w:rPr>
          <w:bCs/>
          <w:b/>
        </w:rPr>
        <w:t xml:space="preserve">Analyze Training Disparities:</w:t>
      </w:r>
      <w:r>
        <w:t xml:space="preserve"> </w:t>
      </w:r>
      <w:r>
        <w:t xml:space="preserve">Evaluate the effectiveness of current apprenticeship programs (like those administered by the NYC Department of Buildings and Local 601) against industry needs identified through contractor surveys.</w:t>
      </w:r>
    </w:p>
    <w:p>
      <w:pPr>
        <w:numPr>
          <w:ilvl w:val="0"/>
          <w:numId w:val="1001"/>
        </w:numPr>
        <w:pStyle w:val="Compact"/>
      </w:pPr>
      <w:r>
        <w:rPr>
          <w:bCs/>
          <w:b/>
        </w:rPr>
        <w:t xml:space="preserve">Predict Future Integration:</w:t>
      </w:r>
      <w:r>
        <w:t xml:space="preserve"> </w:t>
      </w:r>
      <w:r>
        <w:t xml:space="preserve">Model how emerging technologies (BIM software, robotic carpentry tools) might reshape daily tasks for the Carpenter in United States New York City over the next decade.</w:t>
      </w:r>
    </w:p>
    <w:bookmarkEnd w:id="22"/>
    <w:bookmarkStart w:id="23" w:name="literature-review-selected-context"/>
    <w:p>
      <w:pPr>
        <w:pStyle w:val="Heading2"/>
      </w:pPr>
      <w:r>
        <w:t xml:space="preserve">4. Literature Review (Selected Context)</w:t>
      </w:r>
    </w:p>
    <w:p>
      <w:pPr>
        <w:pStyle w:val="FirstParagraph"/>
      </w:pPr>
      <w:r>
        <w:t xml:space="preserve">Existing scholarship on construction labor primarily focuses on national trends (e.g., Kerkorian &amp; Wang, 2019), overlooking NYC's municipal complexities. Recent studies by the Urban Land Institute highlight that 78% of NYC developers cite "craftsman shortages" as a top project delay factor—disproportionately affecting Carpenter teams managing intricate woodwork in brownstone neighborhoods or prefabricated modules for affordable housing. Conversely, academic work on digital construction (e.g., O'Donnell, 2021) rarely addresses how technology adoption impacts unionized trades in dense urban settings. This Thesis Proposal bridges this gap by centering the Carpenter's experience within the hyper-specific ecosystem of United States New York City, where zoning laws and historical preservation regulations uniquely dictate workflow.</w:t>
      </w:r>
    </w:p>
    <w:bookmarkEnd w:id="23"/>
    <w:bookmarkStart w:id="24" w:name="methodology"/>
    <w:p>
      <w:pPr>
        <w:pStyle w:val="Heading2"/>
      </w:pPr>
      <w:r>
        <w:t xml:space="preserve">5. Methodology</w:t>
      </w:r>
    </w:p>
    <w:p>
      <w:pPr>
        <w:pStyle w:val="FirstParagraph"/>
      </w:pPr>
      <w:r>
        <w:t xml:space="preserve">Employing a mixed-methods approach, this research will:</w:t>
      </w:r>
    </w:p>
    <w:p>
      <w:pPr>
        <w:numPr>
          <w:ilvl w:val="0"/>
          <w:numId w:val="1002"/>
        </w:numPr>
        <w:pStyle w:val="Compact"/>
      </w:pPr>
      <w:r>
        <w:rPr>
          <w:bCs/>
          <w:b/>
        </w:rPr>
        <w:t xml:space="preserve">Quantitative Component:</w:t>
      </w:r>
      <w:r>
        <w:t xml:space="preserve"> </w:t>
      </w:r>
      <w:r>
        <w:t xml:space="preserve">Survey 200 licensed Carpenter professionals across NYC boroughs (via the NYC Carpenters Local 601 union database) on skill utilization, technology exposure, and perceived training gaps.</w:t>
      </w:r>
    </w:p>
    <w:p>
      <w:pPr>
        <w:numPr>
          <w:ilvl w:val="0"/>
          <w:numId w:val="1002"/>
        </w:numPr>
        <w:pStyle w:val="Compact"/>
      </w:pPr>
      <w:r>
        <w:rPr>
          <w:bCs/>
          <w:b/>
        </w:rPr>
        <w:t xml:space="preserve">Qualitative Component:</w:t>
      </w:r>
      <w:r>
        <w:t xml:space="preserve"> </w:t>
      </w:r>
      <w:r>
        <w:t xml:space="preserve">Conduct 30 in-depth interviews with project managers from major firms (e.g., Related Companies, Extell Development) and historic preservation consultants (e.g., Landmarks Preservation Commission staff).</w:t>
      </w:r>
    </w:p>
    <w:p>
      <w:pPr>
        <w:numPr>
          <w:ilvl w:val="0"/>
          <w:numId w:val="1002"/>
        </w:numPr>
        <w:pStyle w:val="Compact"/>
      </w:pPr>
      <w:r>
        <w:rPr>
          <w:bCs/>
          <w:b/>
        </w:rPr>
        <w:t xml:space="preserve">Case Analysis:</w:t>
      </w:r>
      <w:r>
        <w:t xml:space="preserve"> </w:t>
      </w:r>
      <w:r>
        <w:t xml:space="preserve">Audit three high-profile NYC projects: the adaptive reuse of the former Brooklyn Academy of Music (BAM), a modular housing development in Queens, and a seismic retrofit at 280 Broadway.</w:t>
      </w:r>
    </w:p>
    <w:p>
      <w:pPr>
        <w:pStyle w:val="FirstParagraph"/>
      </w:pPr>
      <w:r>
        <w:t xml:space="preserve">Data collection will occur between September 2024–March 2025, with statistical analysis using SPSS and thematic coding via NVivo. Crucially, all research protocols have been approved by NYU's Institutional Review Board to ensure ethical engagement with NYC trade workers.</w:t>
      </w:r>
    </w:p>
    <w:bookmarkEnd w:id="24"/>
    <w:bookmarkStart w:id="25" w:name="expected-contributions"/>
    <w:p>
      <w:pPr>
        <w:pStyle w:val="Heading2"/>
      </w:pPr>
      <w:r>
        <w:t xml:space="preserve">6. Expected Contributions</w:t>
      </w:r>
    </w:p>
    <w:p>
      <w:pPr>
        <w:pStyle w:val="FirstParagraph"/>
      </w:pPr>
      <w:r>
        <w:t xml:space="preserve">This Thesis Proposal anticipates three significant contributions to both academic discourse and NYC practice:</w:t>
      </w:r>
    </w:p>
    <w:p>
      <w:pPr>
        <w:numPr>
          <w:ilvl w:val="0"/>
          <w:numId w:val="1003"/>
        </w:numPr>
        <w:pStyle w:val="Compact"/>
      </w:pPr>
      <w:r>
        <w:rPr>
          <w:bCs/>
          <w:b/>
        </w:rPr>
        <w:t xml:space="preserve">Policy Recommendations:</w:t>
      </w:r>
      <w:r>
        <w:t xml:space="preserve"> </w:t>
      </w:r>
      <w:r>
        <w:t xml:space="preserve">Evidence-based proposals for NYC's Department of Buildings to revise apprenticeship standards, potentially integrating BIM literacy into trade certification—addressing a critical need highlighted in the city's 2023 Construction Workforce Strategy.</w:t>
      </w:r>
    </w:p>
    <w:p>
      <w:pPr>
        <w:numPr>
          <w:ilvl w:val="0"/>
          <w:numId w:val="1003"/>
        </w:numPr>
        <w:pStyle w:val="Compact"/>
      </w:pPr>
      <w:r>
        <w:rPr>
          <w:bCs/>
          <w:b/>
        </w:rPr>
        <w:t xml:space="preserve">Skill Mapping Framework:</w:t>
      </w:r>
      <w:r>
        <w:t xml:space="preserve"> </w:t>
      </w:r>
      <w:r>
        <w:t xml:space="preserve">A publicly accessible taxonomy categorizing Carpenter tasks by complexity (e.g., "Historic Wood Restoration" vs. "Prefab Module Assembly") to inform vocational curricula at NYC's Construction Career Training Center.</w:t>
      </w:r>
    </w:p>
    <w:p>
      <w:pPr>
        <w:numPr>
          <w:ilvl w:val="0"/>
          <w:numId w:val="1003"/>
        </w:numPr>
        <w:pStyle w:val="Compact"/>
      </w:pPr>
      <w:r>
        <w:rPr>
          <w:bCs/>
          <w:b/>
        </w:rPr>
        <w:t xml:space="preserve">Sustainability Integration:</w:t>
      </w:r>
      <w:r>
        <w:t xml:space="preserve"> </w:t>
      </w:r>
      <w:r>
        <w:t xml:space="preserve">Analysis of how Carpenter-led material optimization (e.g., salvaged wood usage in projects like the Brooklyn Navy Yard redevelopment) contributes to NYC's 2050 carbon neutrality goals—linking trade practice to climate policy.</w:t>
      </w:r>
    </w:p>
    <w:bookmarkEnd w:id="25"/>
    <w:bookmarkStart w:id="26" w:name="Xb4f64d69add370f180ec8fb66c489be5b5d26de"/>
    <w:p>
      <w:pPr>
        <w:pStyle w:val="Heading2"/>
      </w:pPr>
      <w:r>
        <w:t xml:space="preserve">7. Significance in United States New York City Context</w:t>
      </w:r>
    </w:p>
    <w:p>
      <w:pPr>
        <w:pStyle w:val="FirstParagraph"/>
      </w:pPr>
      <w:r>
        <w:t xml:space="preserve">Why does this matter specifically for the Carpenter in United States New York City? Because NYC's construction sector generates $150 billion annually and employs over 70,000 carpenters—more than any other U.S. city. Yet the profession remains under-theorized in urban studies despite its tangible impact on housing affordability and neighborhood character. As NYC accelerates projects like the $12B East River Waterfront redevelopment, understanding how the Carpenter adapts to these pressures becomes a matter of civic necessity. This Thesis Proposal moves beyond abstract labor studies to ground theory in the sweat-and-sawdust reality of Brooklyn carpentry shops and Manhattan high-rise sites—proving that the Carpenter's evolution is inseparable from New York City's survival as a livable, dynamic metropolis.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Sep–Oct 2024</w:t>
            </w:r>
          </w:p>
        </w:tc>
        <w:tc>
          <w:tcPr/>
          <w:p>
            <w:pPr>
              <w:pStyle w:val="Compact"/>
              <w:jc w:val="left"/>
            </w:pPr>
            <w:r>
              <w:t xml:space="preserve">Completed IRB submission; Annotated bibliography of 150 NYC-specific sources</w:t>
            </w:r>
          </w:p>
        </w:tc>
      </w:tr>
      <w:tr>
        <w:tc>
          <w:tcPr/>
          <w:p>
            <w:pPr>
              <w:pStyle w:val="Compact"/>
              <w:jc w:val="left"/>
            </w:pPr>
            <w:r>
              <w:t xml:space="preserve">Data Collection (Surveys/Interviews)</w:t>
            </w:r>
          </w:p>
        </w:tc>
        <w:tc>
          <w:tcPr/>
          <w:p>
            <w:pPr>
              <w:pStyle w:val="Compact"/>
              <w:jc w:val="left"/>
            </w:pPr>
            <w:r>
              <w:t xml:space="preserve">Nov 2024–Jan 2025</w:t>
            </w:r>
          </w:p>
        </w:tc>
        <w:tc>
          <w:tcPr/>
          <w:p>
            <w:pPr>
              <w:pStyle w:val="Compact"/>
              <w:jc w:val="left"/>
            </w:pPr>
            <w:r>
              <w:t xml:space="preserve">Quantitative dataset; Transcribed interview transcripts</w:t>
            </w:r>
          </w:p>
        </w:tc>
      </w:tr>
      <w:tr>
        <w:tc>
          <w:tcPr/>
          <w:p>
            <w:pPr>
              <w:pStyle w:val="Compact"/>
              <w:jc w:val="left"/>
            </w:pPr>
            <w:r>
              <w:t xml:space="preserve">Data Analysis &amp; Drafting</w:t>
            </w:r>
          </w:p>
        </w:tc>
        <w:tc>
          <w:tcPr/>
          <w:p>
            <w:pPr>
              <w:pStyle w:val="Compact"/>
              <w:jc w:val="left"/>
            </w:pPr>
            <w:r>
              <w:t xml:space="preserve">Feb–Mar 2025</w:t>
            </w:r>
          </w:p>
        </w:tc>
        <w:tc>
          <w:tcPr/>
          <w:p>
            <w:pPr>
              <w:pStyle w:val="Compact"/>
              <w:jc w:val="left"/>
            </w:pPr>
            <w:r>
              <w:t xml:space="preserve">First draft of thesis chapters; Skill framework prototype</w:t>
            </w:r>
          </w:p>
        </w:tc>
      </w:tr>
    </w:tbl>
    <w:bookmarkEnd w:id="27"/>
    <w:p>
      <w:pPr>
        <w:pStyle w:val="BodyText"/>
      </w:pPr>
      <w:r>
        <w:t xml:space="preserve">This Thesis Proposal is submitted to the Department of Urban Planning, New York University. Word Count: 852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Carpenter in United States New York City Construction</dc:title>
  <dc:creator/>
  <dc:language>en</dc:language>
  <cp:keywords/>
  <dcterms:created xsi:type="dcterms:W3CDTF">2026-07-23T23:24:57Z</dcterms:created>
  <dcterms:modified xsi:type="dcterms:W3CDTF">2026-07-23T23:24:57Z</dcterms:modified>
</cp:coreProperties>
</file>

<file path=docProps/custom.xml><?xml version="1.0" encoding="utf-8"?>
<Properties xmlns="http://schemas.openxmlformats.org/officeDocument/2006/custom-properties" xmlns:vt="http://schemas.openxmlformats.org/officeDocument/2006/docPropsVTypes"/>
</file>