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9" w:name="X986d01c21d08ce5e23041e9f05c09e52c5cc7fc"/>
    <w:p>
      <w:pPr>
        <w:pStyle w:val="Heading1"/>
      </w:pPr>
      <w:r>
        <w:t xml:space="preserve">Thesis Proposal: The Evolution and Sustainability of Traditional Carpenters in Urban Development of Zimbabwe Harare</w:t>
      </w:r>
    </w:p>
    <w:bookmarkStart w:id="20" w:name="introduction-and-background"/>
    <w:p>
      <w:pPr>
        <w:pStyle w:val="Heading2"/>
      </w:pPr>
      <w:r>
        <w:t xml:space="preserve">1. Introduction and Background</w:t>
      </w:r>
    </w:p>
    <w:p>
      <w:pPr>
        <w:pStyle w:val="FirstParagraph"/>
      </w:pPr>
      <w:r>
        <w:t xml:space="preserve">The construction industry in Zimbabwe Harare faces unprecedented challenges due to rapid urbanization, economic fluctuations, and climate pressures. At the heart of this evolving landscape stands the traditional</w:t>
      </w:r>
      <w:r>
        <w:t xml:space="preserve"> </w:t>
      </w:r>
      <w:r>
        <w:rPr>
          <w:iCs/>
          <w:i/>
        </w:rPr>
        <w:t xml:space="preserve">Carpenter</w:t>
      </w:r>
      <w:r>
        <w:t xml:space="preserve">, whose craftsmanship has historically shaped Harare's architectural identity from colonial-era buildings to contemporary housing developments. This Thesis Proposal investigates how skilled</w:t>
      </w:r>
      <w:r>
        <w:t xml:space="preserve"> </w:t>
      </w:r>
      <w:r>
        <w:rPr>
          <w:iCs/>
          <w:i/>
        </w:rPr>
        <w:t xml:space="preserve">Carpenter</w:t>
      </w:r>
      <w:r>
        <w:t xml:space="preserve"> </w:t>
      </w:r>
      <w:r>
        <w:t xml:space="preserve">artisans in Zimbabwe Harare navigate modernization while preserving sustainable practices essential for resilient urban growth. With Harare's population projected to exceed 5 million by 2030, understanding the role of carpentry is not merely academic—it is a critical component of national housing security and economic stability. This research addresses a gap in literature focusing specifically on artisanal carpentry within Zimbabwean urban contexts, moving beyond general construction studies to examine the human element driving sustainable building solutions.</w:t>
      </w:r>
    </w:p>
    <w:bookmarkEnd w:id="20"/>
    <w:bookmarkStart w:id="21" w:name="problem-statement"/>
    <w:p>
      <w:pPr>
        <w:pStyle w:val="Heading2"/>
      </w:pPr>
      <w:r>
        <w:t xml:space="preserve">2. Problem Statement</w:t>
      </w:r>
    </w:p>
    <w:p>
      <w:pPr>
        <w:pStyle w:val="FirstParagraph"/>
      </w:pPr>
      <w:r>
        <w:t xml:space="preserve">Current urban development in Zimbabwe Harare prioritizes speed over sustainability, leading to substandard housing and environmental degradation. Traditional carpentry techniques—once integral to resource-efficient construction using indigenous wood species like Mukwa (Pterocarpus angolensis) and Mvule (Millettia laurentii)—are increasingly marginalized by mass-produced timber imports and concrete-centric policies. This shift threatens cultural heritage while exacerbating deforestation: Zimbabwe loses 150,000 hectares of forest annually, with carpentry practices contributing to this crisis when unsustainable methods prevail. Crucially, there is no comprehensive study analyzing how</w:t>
      </w:r>
      <w:r>
        <w:t xml:space="preserve"> </w:t>
      </w:r>
      <w:r>
        <w:rPr>
          <w:iCs/>
          <w:i/>
        </w:rPr>
        <w:t xml:space="preserve">Carpenter</w:t>
      </w:r>
      <w:r>
        <w:t xml:space="preserve"> </w:t>
      </w:r>
      <w:r>
        <w:t xml:space="preserve">networks in Harare adapt to these pressures or their potential as catalysts for green urbanism. This Thesis Proposal directly confronts this oversight by positioning the</w:t>
      </w:r>
      <w:r>
        <w:t xml:space="preserve"> </w:t>
      </w:r>
      <w:r>
        <w:rPr>
          <w:iCs/>
          <w:i/>
        </w:rPr>
        <w:t xml:space="preserve">Carpenter</w:t>
      </w:r>
      <w:r>
        <w:t xml:space="preserve"> </w:t>
      </w:r>
      <w:r>
        <w:t xml:space="preserve">as both a cultural custodian and an ecological agent within Zimbabwe Harare's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document traditional carpentry techniques unique to Zimbabwe Harare, including joinery methods and locally sourced material utilization.</w:t>
      </w:r>
    </w:p>
    <w:p>
      <w:pPr>
        <w:numPr>
          <w:ilvl w:val="0"/>
          <w:numId w:val="1001"/>
        </w:numPr>
        <w:pStyle w:val="Compact"/>
      </w:pPr>
      <w:r>
        <w:t xml:space="preserve">To assess economic viability of artisanal carpentry versus industrialized construction in Harare's informal settlements and formal housing markets.</w:t>
      </w:r>
    </w:p>
    <w:p>
      <w:pPr>
        <w:numPr>
          <w:ilvl w:val="0"/>
          <w:numId w:val="1001"/>
        </w:numPr>
        <w:pStyle w:val="Compact"/>
      </w:pPr>
      <w:r>
        <w:t xml:space="preserve">To evaluate the environmental impact of current practices through comparative analysis of carbon footprints (e.g., local timber vs. imported steel/concrete).</w:t>
      </w:r>
    </w:p>
    <w:p>
      <w:pPr>
        <w:numPr>
          <w:ilvl w:val="0"/>
          <w:numId w:val="1001"/>
        </w:numPr>
        <w:pStyle w:val="Compact"/>
      </w:pPr>
      <w:r>
        <w:t xml:space="preserve">To identify barriers preventing</w:t>
      </w:r>
      <w:r>
        <w:t xml:space="preserve"> </w:t>
      </w:r>
      <w:r>
        <w:rPr>
          <w:iCs/>
          <w:i/>
        </w:rPr>
        <w:t xml:space="preserve">Carpenter</w:t>
      </w:r>
      <w:r>
        <w:t xml:space="preserve"> </w:t>
      </w:r>
      <w:r>
        <w:t xml:space="preserve">artisans from scaling sustainable operations within Zimbabwe Harare's regulatory framework.</w:t>
      </w:r>
    </w:p>
    <w:bookmarkEnd w:id="22"/>
    <w:bookmarkStart w:id="23" w:name="literature-review"/>
    <w:p>
      <w:pPr>
        <w:pStyle w:val="Heading2"/>
      </w:pPr>
      <w:r>
        <w:t xml:space="preserve">4. Literature Review</w:t>
      </w:r>
    </w:p>
    <w:p>
      <w:pPr>
        <w:pStyle w:val="FirstParagraph"/>
      </w:pPr>
      <w:r>
        <w:t xml:space="preserve">Existing research on African construction (e.g., Ojo, 2019; Nkosi, 2021) emphasizes technological adoption but neglects artisanal knowledge systems. Studies from Kenya and South Africa (Mwaura, 2018) highlight carpentry's role in rural sustainability but omit Zimbabwean urban dynamics. Crucially, no work examines how Harare’s</w:t>
      </w:r>
      <w:r>
        <w:t xml:space="preserve"> </w:t>
      </w:r>
      <w:r>
        <w:rPr>
          <w:iCs/>
          <w:i/>
        </w:rPr>
        <w:t xml:space="preserve">Carpenter</w:t>
      </w:r>
      <w:r>
        <w:t xml:space="preserve"> </w:t>
      </w:r>
      <w:r>
        <w:t xml:space="preserve">associations—like the Zimbabwe Association of Craftsmen (ZAC)—navigate government policies such as the National Housing Policy (2017). This Thesis Proposal bridges that gap by centering Harare’s artisanal ecosystem within decolonial urban studies, aligning with UNESCO's 2023 call for "indigenous knowledge integration in sustainable development."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Fieldwork:</w:t>
      </w:r>
      <w:r>
        <w:t xml:space="preserve"> </w:t>
      </w:r>
      <w:r>
        <w:t xml:space="preserve">In-depth interviews (n=30) with active carpenters across Harare (including high-density suburbs like Mbare and affluent areas like Borrowdale), plus focus groups with ZAC members.</w:t>
      </w:r>
    </w:p>
    <w:p>
      <w:pPr>
        <w:numPr>
          <w:ilvl w:val="0"/>
          <w:numId w:val="1002"/>
        </w:numPr>
        <w:pStyle w:val="Compact"/>
      </w:pPr>
      <w:r>
        <w:rPr>
          <w:bCs/>
          <w:b/>
        </w:rPr>
        <w:t xml:space="preserve">Quantitative Analysis:</w:t>
      </w:r>
      <w:r>
        <w:t xml:space="preserve"> </w:t>
      </w:r>
      <w:r>
        <w:t xml:space="preserve">Cost-benefit modeling of sustainable vs. conventional carpentry projects in 15 Harare neighborhoods using data from the National Housing Authority.</w:t>
      </w:r>
    </w:p>
    <w:p>
      <w:pPr>
        <w:numPr>
          <w:ilvl w:val="0"/>
          <w:numId w:val="1002"/>
        </w:numPr>
        <w:pStyle w:val="Compact"/>
      </w:pPr>
      <w:r>
        <w:rPr>
          <w:bCs/>
          <w:b/>
        </w:rPr>
        <w:t xml:space="preserve">Spatial Mapping:</w:t>
      </w:r>
      <w:r>
        <w:t xml:space="preserve"> </w:t>
      </w:r>
      <w:r>
        <w:t xml:space="preserve">GIS analysis of timber sourcing routes to assess deforestation hotspots linked to carpentry supply chains.</w:t>
      </w:r>
    </w:p>
    <w:p>
      <w:pPr>
        <w:numPr>
          <w:ilvl w:val="0"/>
          <w:numId w:val="1002"/>
        </w:numPr>
        <w:pStyle w:val="Compact"/>
      </w:pPr>
      <w:r>
        <w:rPr>
          <w:bCs/>
          <w:b/>
        </w:rPr>
        <w:t xml:space="preserve">Policy Review:</w:t>
      </w:r>
      <w:r>
        <w:t xml:space="preserve"> </w:t>
      </w:r>
      <w:r>
        <w:t xml:space="preserve">Critical assessment of Zimbabwe’s Building Regulations Act (Chapter 20:17) concerning artisanal trade licensing and material standards.</w:t>
      </w:r>
    </w:p>
    <w:p>
      <w:pPr>
        <w:pStyle w:val="FirstParagraph"/>
      </w:pPr>
      <w:r>
        <w:t xml:space="preserve">All fieldwork will adhere to ethical protocols approved by the University of Zimbabwe's Research Ethics Committee, with participant anonymity maintained via pseudonyms. Data triangulation ensures robustness across cultural, economic, and environmental dimensions.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iCs/>
          <w:i/>
        </w:rPr>
        <w:t xml:space="preserve">Cultural Preservation:</w:t>
      </w:r>
      <w:r>
        <w:t xml:space="preserve"> </w:t>
      </w:r>
      <w:r>
        <w:t xml:space="preserve">A digital archive of Harare-specific carpentry techniques (e.g., "Kurova" post-and-beam framing) to counteract knowledge erosion.</w:t>
      </w:r>
    </w:p>
    <w:p>
      <w:pPr>
        <w:numPr>
          <w:ilvl w:val="0"/>
          <w:numId w:val="1003"/>
        </w:numPr>
        <w:pStyle w:val="Compact"/>
      </w:pPr>
      <w:r>
        <w:rPr>
          <w:iCs/>
          <w:i/>
        </w:rPr>
        <w:t xml:space="preserve">Economic Framework:</w:t>
      </w:r>
      <w:r>
        <w:t xml:space="preserve"> </w:t>
      </w:r>
      <w:r>
        <w:t xml:space="preserve">A viable business model for cooperative carpentry hubs that reduce material costs by 25% through regional timber networks, directly supporting Zimbabwe Harare's goal of 300,000 new affordable homes by 2025.</w:t>
      </w:r>
    </w:p>
    <w:p>
      <w:pPr>
        <w:numPr>
          <w:ilvl w:val="0"/>
          <w:numId w:val="1003"/>
        </w:numPr>
        <w:pStyle w:val="Compact"/>
      </w:pPr>
      <w:r>
        <w:rPr>
          <w:iCs/>
          <w:i/>
        </w:rPr>
        <w:t xml:space="preserve">Policy Advocacy:</w:t>
      </w:r>
      <w:r>
        <w:t xml:space="preserve"> </w:t>
      </w:r>
      <w:r>
        <w:t xml:space="preserve">Evidence-based recommendations to amend building codes, recognizing traditional</w:t>
      </w:r>
      <w:r>
        <w:t xml:space="preserve"> </w:t>
      </w:r>
      <w:r>
        <w:rPr>
          <w:iCs/>
          <w:i/>
        </w:rPr>
        <w:t xml:space="preserve">Carpenter</w:t>
      </w:r>
      <w:r>
        <w:t xml:space="preserve"> </w:t>
      </w:r>
      <w:r>
        <w:t xml:space="preserve">certifications as equivalent to formal qualifications—a step toward formalizing artisanal labor in Zimbabwe's green economy.</w:t>
      </w:r>
    </w:p>
    <w:p>
      <w:pPr>
        <w:pStyle w:val="FirstParagraph"/>
      </w:pPr>
      <w:r>
        <w:t xml:space="preserve">The significance extends beyond academia: By demonstrating carpentry's role in reducing construction emissions (estimated at 18% of Harare’s urban footprint), this research directly supports Zimbabwe’s Climate Action Plan and UN SDG 11 (Sustainable Cities). Furthermore, it empowers marginalized</w:t>
      </w:r>
      <w:r>
        <w:t xml:space="preserve"> </w:t>
      </w:r>
      <w:r>
        <w:rPr>
          <w:iCs/>
          <w:i/>
        </w:rPr>
        <w:t xml:space="preserve">Carpenter</w:t>
      </w:r>
      <w:r>
        <w:t xml:space="preserve"> </w:t>
      </w:r>
      <w:r>
        <w:t xml:space="preserve">communities—many women-led craft collectives in Harare—to gain economic agency through sustainable livelihoods.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5-10</w:t>
            </w:r>
          </w:p>
        </w:tc>
        <w:tc>
          <w:tcPr/>
          <w:p>
            <w:pPr>
              <w:pStyle w:val="Compact"/>
              <w:jc w:val="left"/>
            </w:pPr>
            <w:r>
              <w:t xml:space="preserve">Months 11-18</w:t>
            </w:r>
          </w:p>
        </w:tc>
      </w:tr>
      <w:tr>
        <w:tc>
          <w:tcPr/>
          <w:p>
            <w:pPr>
              <w:pStyle w:val="Compact"/>
              <w:jc w:val="left"/>
            </w:pPr>
            <w:r>
              <w:t xml:space="preserve">Data Collection &amp; Ethics Approval</w:t>
            </w:r>
          </w:p>
        </w:tc>
        <w:tc>
          <w:tcPr>
            <w:gridSpan w:val="2"/>
          </w:tcPr>
          <w:p>
            <w:pPr>
              <w:pStyle w:val="Compact"/>
              <w:jc w:val="left"/>
            </w:pPr>
            <w:r>
              <w:t xml:space="preserve">Fieldwork: Interviews, GIS mapping</w:t>
            </w:r>
          </w:p>
        </w:tc>
        <w:tc>
          <w:tcPr>
            <w:vMerge w:val="restart"/>
          </w:tcPr>
          <w:p>
            <w:pPr>
              <w:pStyle w:val="Compact"/>
              <w:jc w:val="left"/>
            </w:pPr>
            <w:r>
              <w:t xml:space="preserve">Analysis, Drafting Thesis Proposal</w:t>
            </w:r>
          </w:p>
        </w:tc>
      </w:tr>
      <w:tr>
        <w:tc>
          <w:tcPr/>
          <w:p>
            <w:pPr>
              <w:pStyle w:val="Compact"/>
              <w:jc w:val="left"/>
            </w:pPr>
            <w:r>
              <w:t xml:space="preserve">Literature Synthesis &amp; Methodology Finalization</w:t>
            </w:r>
          </w:p>
        </w:tc>
        <w:tc>
          <w:tcPr/>
          <w:p>
            <w:pPr>
              <w:pStyle w:val="Compact"/>
              <w:jc w:val="left"/>
            </w:pPr>
            <w:r>
              <w:t xml:space="preserve">Quantitative Data Compilation</w:t>
            </w:r>
          </w:p>
        </w:tc>
        <w:tc>
          <w:tcPr/>
          <w:p>
            <w:pPr>
              <w:pStyle w:val="Compact"/>
            </w:pPr>
          </w:p>
        </w:tc>
        <w:tc>
          <w:tcPr>
            <w:gridSpan w:val="1"/>
            <w:vMerge w:val="continue"/>
          </w:tcPr>
          <w:p>
            <w:pPr/>
          </w:p>
        </w:tc>
      </w:tr>
      <w:tr>
        <w:tc>
          <w:tcPr/>
          <w:p>
            <w:pPr>
              <w:pStyle w:val="Compact"/>
              <w:jc w:val="left"/>
            </w:pPr>
            <w:r>
              <w:t xml:space="preserve">Preliminary Findings Workshop (Harare)</w:t>
            </w:r>
          </w:p>
        </w:tc>
        <w:tc>
          <w:tcPr>
            <w:gridSpan w:val="3"/>
          </w:tcPr>
          <w:p>
            <w:pPr>
              <w:pStyle w:val="Compact"/>
              <w:jc w:val="left"/>
            </w:pPr>
            <w:r>
              <w:t xml:space="preserve">Final Thesis Submission &amp; Policy Briefs for Zimbabwe Government</w:t>
            </w:r>
          </w:p>
        </w:tc>
      </w:tr>
    </w:tbl>
    <w:bookmarkEnd w:id="26"/>
    <w:bookmarkStart w:id="27" w:name="conclusion"/>
    <w:p>
      <w:pPr>
        <w:pStyle w:val="Heading2"/>
      </w:pPr>
      <w:r>
        <w:t xml:space="preserve">8. Conclusion</w:t>
      </w:r>
    </w:p>
    <w:p>
      <w:pPr>
        <w:pStyle w:val="FirstParagraph"/>
      </w:pPr>
      <w:r>
        <w:t xml:space="preserve">This Thesis Proposal argues that the</w:t>
      </w:r>
      <w:r>
        <w:t xml:space="preserve"> </w:t>
      </w:r>
      <w:r>
        <w:rPr>
          <w:iCs/>
          <w:i/>
        </w:rPr>
        <w:t xml:space="preserve">Carpenter</w:t>
      </w:r>
      <w:r>
        <w:t xml:space="preserve"> </w:t>
      </w:r>
      <w:r>
        <w:t xml:space="preserve">of Zimbabwe Harare is not a relic of the past but a pivotal agent for sustainable urban futures. In an era where global cities grapple with housing crises, Harare’s artisanal carpentry tradition offers scalable, low-carbon solutions deeply rooted in local ecology and community needs. By centering the</w:t>
      </w:r>
      <w:r>
        <w:t xml:space="preserve"> </w:t>
      </w:r>
      <w:r>
        <w:rPr>
          <w:iCs/>
          <w:i/>
        </w:rPr>
        <w:t xml:space="preserve">Carpenter</w:t>
      </w:r>
      <w:r>
        <w:t xml:space="preserve"> </w:t>
      </w:r>
      <w:r>
        <w:t xml:space="preserve">as both subject and solution—rather than merely a laborer—the research challenges extractive development paradigms to build an inclusive model for Zimbabwe Harare. This work transcends carpentry; it is a blueprint for integrating cultural resilience into climate adaptation across the Global South. We submit this Thesis Proposal as a necessary step toward empowering Zimbabwe’s most vital, yet overlooked, urban craftsmen.</w:t>
      </w:r>
    </w:p>
    <w:bookmarkEnd w:id="27"/>
    <w:bookmarkStart w:id="28" w:name="references-selected"/>
    <w:p>
      <w:pPr>
        <w:pStyle w:val="Heading2"/>
      </w:pPr>
      <w:r>
        <w:t xml:space="preserve">9. References (Selected)</w:t>
      </w:r>
    </w:p>
    <w:p>
      <w:pPr>
        <w:numPr>
          <w:ilvl w:val="0"/>
          <w:numId w:val="1004"/>
        </w:numPr>
        <w:pStyle w:val="Compact"/>
      </w:pPr>
      <w:r>
        <w:t xml:space="preserve">Nkosi, T. (2021). *Indigenous Knowledge Systems in African Urban Construction*. University of Johannesburg Press.</w:t>
      </w:r>
    </w:p>
    <w:p>
      <w:pPr>
        <w:numPr>
          <w:ilvl w:val="0"/>
          <w:numId w:val="1004"/>
        </w:numPr>
        <w:pStyle w:val="Compact"/>
      </w:pPr>
      <w:r>
        <w:t xml:space="preserve">Zimbabwe National Housing Authority. (2017). *National Housing Policy*. Harare: Government Printers.</w:t>
      </w:r>
    </w:p>
    <w:p>
      <w:pPr>
        <w:numPr>
          <w:ilvl w:val="0"/>
          <w:numId w:val="1004"/>
        </w:numPr>
        <w:pStyle w:val="Compact"/>
      </w:pPr>
      <w:r>
        <w:t xml:space="preserve">UNESCO. (2023). *Decolonizing Sustainable Development: Case Studies from Southern Africa*.</w:t>
      </w:r>
    </w:p>
    <w:p>
      <w:pPr>
        <w:numPr>
          <w:ilvl w:val="0"/>
          <w:numId w:val="1004"/>
        </w:numPr>
        <w:pStyle w:val="Compact"/>
      </w:pPr>
      <w:r>
        <w:t xml:space="preserve">Mwaura, J. (2018). "Carpentry and Climate Resilience in East African Cities." *Journal of Urban Sustainability*, 12(3), 45-67.</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Carpentry Practices in Zimbabwe Harare</dc:title>
  <dc:creator/>
  <dc:language>en</dc:language>
  <cp:keywords/>
  <dcterms:created xsi:type="dcterms:W3CDTF">2026-04-29T13:22:08Z</dcterms:created>
  <dcterms:modified xsi:type="dcterms:W3CDTF">2026-04-29T13:22:08Z</dcterms:modified>
</cp:coreProperties>
</file>

<file path=docProps/custom.xml><?xml version="1.0" encoding="utf-8"?>
<Properties xmlns="http://schemas.openxmlformats.org/officeDocument/2006/custom-properties" xmlns:vt="http://schemas.openxmlformats.org/officeDocument/2006/docPropsVTypes"/>
</file>