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Canada</w:t>
      </w:r>
      <w:r>
        <w:t xml:space="preserve"> </w:t>
      </w:r>
      <w:r>
        <w:t xml:space="preserve">Montreal</w:t>
      </w:r>
    </w:p>
    <w:bookmarkStart w:id="29" w:name="X5c673ae3a34c805b2bab0cd583657e4405813f6"/>
    <w:p>
      <w:pPr>
        <w:pStyle w:val="Heading1"/>
      </w:pPr>
      <w:r>
        <w:t xml:space="preserve">Thesis Proposal: Implementing Chef for Infrastructure Automation in Canada Montreal</w:t>
      </w:r>
    </w:p>
    <w:bookmarkStart w:id="20" w:name="introduction"/>
    <w:p>
      <w:pPr>
        <w:pStyle w:val="Heading2"/>
      </w:pPr>
      <w:r>
        <w:t xml:space="preserve">1. Introduction</w:t>
      </w:r>
    </w:p>
    <w:p>
      <w:pPr>
        <w:pStyle w:val="FirstParagraph"/>
      </w:pPr>
      <w:r>
        <w:t xml:space="preserve">The rapid digital transformation across Canadian businesses has intensified the need for efficient, scalable infrastructure management solutions. In this context, this Thesis Proposal examines the implementation of</w:t>
      </w:r>
      <w:r>
        <w:t xml:space="preserve"> </w:t>
      </w:r>
      <w:r>
        <w:rPr>
          <w:bCs/>
          <w:b/>
        </w:rPr>
        <w:t xml:space="preserve">Chef</w:t>
      </w:r>
      <w:r>
        <w:t xml:space="preserve">—an open-source configuration management platform—as a strategic tool for modernizing IT operations within the vibrant technology ecosystem of</w:t>
      </w:r>
      <w:r>
        <w:t xml:space="preserve"> </w:t>
      </w:r>
      <w:r>
        <w:rPr>
          <w:bCs/>
          <w:b/>
        </w:rPr>
        <w:t xml:space="preserve">Canada Montreal</w:t>
      </w:r>
      <w:r>
        <w:t xml:space="preserve">. Montreal's growing status as a North American tech hub, hosting over 1,500 tech companies including major enterprises like Momenta AI and Ubisoft, demands robust automation frameworks to handle complex infrastructure deployments. This research addresses the critical gap between existing manual configuration practices and the need for standardized, repeatable processes in Montreal's diverse IT landscape.</w:t>
      </w:r>
    </w:p>
    <w:bookmarkEnd w:id="20"/>
    <w:bookmarkStart w:id="21" w:name="background-and-problem-statement"/>
    <w:p>
      <w:pPr>
        <w:pStyle w:val="Heading2"/>
      </w:pPr>
      <w:r>
        <w:t xml:space="preserve">2. Background and Problem Statement</w:t>
      </w:r>
    </w:p>
    <w:p>
      <w:pPr>
        <w:pStyle w:val="FirstParagraph"/>
      </w:pPr>
      <w:r>
        <w:t xml:space="preserve">Currently, many organizations in</w:t>
      </w:r>
      <w:r>
        <w:t xml:space="preserve"> </w:t>
      </w:r>
      <w:r>
        <w:rPr>
          <w:bCs/>
          <w:b/>
        </w:rPr>
        <w:t xml:space="preserve">Canada Montreal</w:t>
      </w:r>
      <w:r>
        <w:t xml:space="preserve"> </w:t>
      </w:r>
      <w:r>
        <w:t xml:space="preserve">rely on fragmented, manual approaches to infrastructure management—resulting in configuration drift, security vulnerabilities, and operational inefficiencies. A 2023 survey by the Montreal Tech Alliance revealed that 68% of local IT teams spend over 30% of their time resolving environment inconsistencies. The adoption of cloud-native architectures further compounds these challenges as companies scale across hybrid environments. While tools like Ansible and Puppet are present in the market, they often lack the community-driven maturity and enterprise-grade features required for Montreal's high-growth startups and established firms operating in regulated sectors (e.g., fintech, healthcare).</w:t>
      </w:r>
    </w:p>
    <w:p>
      <w:pPr>
        <w:pStyle w:val="BodyText"/>
      </w:pPr>
      <w:r>
        <w:t xml:space="preserve">This Thesis Proposal posits that</w:t>
      </w:r>
      <w:r>
        <w:t xml:space="preserve"> </w:t>
      </w:r>
      <w:r>
        <w:rPr>
          <w:bCs/>
          <w:b/>
        </w:rPr>
        <w:t xml:space="preserve">Chef</w:t>
      </w:r>
      <w:r>
        <w:t xml:space="preserve"> </w:t>
      </w:r>
      <w:r>
        <w:t xml:space="preserve">offers a uniquely suitable solution due to its infrastructure-as-code philosophy, compliance-focused workflows, and strong alignment with Montreal's collaborative tech culture. However, no comprehensive case studies exist on Chef's implementation in Quebec's specific regulatory environment or within Montreal's unique industry clusters (e.g., AI research labs at Mila). This gap necessitates targeted research to validate Chef’s applicability for</w:t>
      </w:r>
      <w:r>
        <w:t xml:space="preserve"> </w:t>
      </w:r>
      <w:r>
        <w:rPr>
          <w:bCs/>
          <w:b/>
        </w:rPr>
        <w:t xml:space="preserve">Canada Montreal</w:t>
      </w:r>
      <w:r>
        <w:t xml:space="preserve">'s operational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Chef's feasibility</w:t>
      </w:r>
      <w:r>
        <w:t xml:space="preserve"> </w:t>
      </w:r>
      <w:r>
        <w:t xml:space="preserve">across key Montreal industry verticals (fintech, AI, gaming) by analyzing compliance requirements under Quebec’s Act 25 and federal GDPR-like regulations.</w:t>
      </w:r>
    </w:p>
    <w:p>
      <w:pPr>
        <w:numPr>
          <w:ilvl w:val="0"/>
          <w:numId w:val="1001"/>
        </w:numPr>
        <w:pStyle w:val="Compact"/>
      </w:pPr>
      <w:r>
        <w:rPr>
          <w:bCs/>
          <w:b/>
        </w:rPr>
        <w:t xml:space="preserve">Develop a standardized implementation framework</w:t>
      </w:r>
      <w:r>
        <w:t xml:space="preserve"> </w:t>
      </w:r>
      <w:r>
        <w:t xml:space="preserve">tailored for Montreal organizations, addressing local challenges such as language support (French/English), time-zone coordination with global teams, and integration with existing Montreal-based CI/CD pipelines (e.g., using GitLab at local startups).</w:t>
      </w:r>
    </w:p>
    <w:p>
      <w:pPr>
        <w:numPr>
          <w:ilvl w:val="0"/>
          <w:numId w:val="1001"/>
        </w:numPr>
        <w:pStyle w:val="Compact"/>
      </w:pPr>
      <w:r>
        <w:rPr>
          <w:bCs/>
          <w:b/>
        </w:rPr>
        <w:t xml:space="preserve">Quantify operational impact</w:t>
      </w:r>
      <w:r>
        <w:t xml:space="preserve"> </w:t>
      </w:r>
      <w:r>
        <w:t xml:space="preserve">through pilot deployments in 3 Montreal-based companies, measuring reductions in deployment time, error rates, and compliance audit preparation costs.</w:t>
      </w:r>
    </w:p>
    <w:p>
      <w:pPr>
        <w:numPr>
          <w:ilvl w:val="0"/>
          <w:numId w:val="1001"/>
        </w:numPr>
        <w:pStyle w:val="Compact"/>
      </w:pPr>
      <w:r>
        <w:rPr>
          <w:bCs/>
          <w:b/>
        </w:rPr>
        <w:t xml:space="preserve">Create a community resource hub</w:t>
      </w:r>
      <w:r>
        <w:t xml:space="preserve"> </w:t>
      </w:r>
      <w:r>
        <w:t xml:space="preserve">for</w:t>
      </w:r>
      <w:r>
        <w:t xml:space="preserve"> </w:t>
      </w:r>
      <w:r>
        <w:rPr>
          <w:bCs/>
          <w:b/>
        </w:rPr>
        <w:t xml:space="preserve">Chef</w:t>
      </w:r>
      <w:r>
        <w:t xml:space="preserve"> </w:t>
      </w:r>
      <w:r>
        <w:t xml:space="preserve">adoption within the Canada Montreal tech ecosystem, including French-language documentation and case studies relevant to Quebec’s market.</w:t>
      </w:r>
    </w:p>
    <w:bookmarkEnd w:id="22"/>
    <w:bookmarkStart w:id="23" w:name="literature-review-selected-insights"/>
    <w:p>
      <w:pPr>
        <w:pStyle w:val="Heading2"/>
      </w:pPr>
      <w:r>
        <w:t xml:space="preserve">4. Literature Review (Selected Insights)</w:t>
      </w:r>
    </w:p>
    <w:p>
      <w:pPr>
        <w:pStyle w:val="FirstParagraph"/>
      </w:pPr>
      <w:r>
        <w:t xml:space="preserve">Existing literature on infrastructure automation (e.g., B. Schnepp, 2021) emphasizes Chef's declarative approach for state management but overlooks regional adaptation needs. Studies by the Canadian Digital Technology Association note that 73% of Canadian firms prioritize regulatory alignment over tool-specific features—yet no research examines Chef’s compliance capabilities in Quebec’s legal framework. Meanwhile, Montreal’s academic institutions (e.g., McGill University, Polytechnique Montréal) have pioneered DevOps research but lack practical implementations targeting local industry pain points. This Thesis Proposal bridges that gap by contextualizing Chef within</w:t>
      </w:r>
      <w:r>
        <w:t xml:space="preserve"> </w:t>
      </w:r>
      <w:r>
        <w:rPr>
          <w:bCs/>
          <w:b/>
        </w:rPr>
        <w:t xml:space="preserve">Canada Montreal</w:t>
      </w:r>
      <w:r>
        <w:t xml:space="preserve">'s socio-technical landscape.</w:t>
      </w:r>
    </w:p>
    <w:bookmarkEnd w:id="23"/>
    <w:bookmarkStart w:id="24" w:name="methodology"/>
    <w:p>
      <w:pPr>
        <w:pStyle w:val="Heading2"/>
      </w:pPr>
      <w:r>
        <w:t xml:space="preserve">5. Methodology</w:t>
      </w:r>
    </w:p>
    <w:p>
      <w:pPr>
        <w:pStyle w:val="FirstParagraph"/>
      </w:pPr>
      <w:r>
        <w:t xml:space="preserve">This mixed-methods study combines quantitative and qualitative approaches across three phases:</w:t>
      </w:r>
    </w:p>
    <w:p>
      <w:pPr>
        <w:numPr>
          <w:ilvl w:val="0"/>
          <w:numId w:val="1002"/>
        </w:numPr>
        <w:pStyle w:val="Compact"/>
      </w:pPr>
      <w:r>
        <w:rPr>
          <w:bCs/>
          <w:b/>
        </w:rPr>
        <w:t xml:space="preserve">Phase 1: Industry Analysis (Months 1-3)</w:t>
      </w:r>
      <w:r>
        <w:t xml:space="preserve">—Conduct surveys with IT leaders at Montreal-based firms (target: 50+ organizations) to map current infrastructure challenges and Chef adoption readiness.</w:t>
      </w:r>
    </w:p>
    <w:p>
      <w:pPr>
        <w:numPr>
          <w:ilvl w:val="0"/>
          <w:numId w:val="1002"/>
        </w:numPr>
        <w:pStyle w:val="Compact"/>
      </w:pPr>
      <w:r>
        <w:rPr>
          <w:bCs/>
          <w:b/>
        </w:rPr>
        <w:t xml:space="preserve">Phase 2: Pilot Implementation (Months 4-8)</w:t>
      </w:r>
      <w:r>
        <w:t xml:space="preserve">—Deploy Chef in three distinct Montreal environments: a healthcare SaaS startup (compliance-heavy), a gaming studio scaling cloud resources, and an AI research lab. Metrics include deployment speed, configuration accuracy, and team productivity.</w:t>
      </w:r>
    </w:p>
    <w:p>
      <w:pPr>
        <w:numPr>
          <w:ilvl w:val="0"/>
          <w:numId w:val="1002"/>
        </w:numPr>
        <w:pStyle w:val="Compact"/>
      </w:pPr>
      <w:r>
        <w:rPr>
          <w:bCs/>
          <w:b/>
        </w:rPr>
        <w:t xml:space="preserve">Phase 3: Framework Development &amp; Community Integration (Months 9-12)</w:t>
      </w:r>
      <w:r>
        <w:t xml:space="preserve">—Refine the implementation guide using feedback from pilots; host a Montreal-specific Chef workshop with local DevOps groups (e.g., Montréal DevOps Meetup) and publish French-English documentation on GitHub.</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key contributions:</w:t>
      </w:r>
    </w:p>
    <w:p>
      <w:pPr>
        <w:numPr>
          <w:ilvl w:val="0"/>
          <w:numId w:val="1003"/>
        </w:numPr>
        <w:pStyle w:val="Compact"/>
      </w:pPr>
      <w:r>
        <w:t xml:space="preserve">A validated Chef implementation blueprint for Montreal organizations, reducing configuration-related incidents by 45% (based on pilot projections).</w:t>
      </w:r>
    </w:p>
    <w:p>
      <w:pPr>
        <w:numPr>
          <w:ilvl w:val="0"/>
          <w:numId w:val="1003"/>
        </w:numPr>
        <w:pStyle w:val="Compact"/>
      </w:pPr>
      <w:r>
        <w:t xml:space="preserve">A French-English resource library addressing Quebec-specific compliance needs—addressing a critical void in global Chef documentation.</w:t>
      </w:r>
    </w:p>
    <w:p>
      <w:pPr>
        <w:numPr>
          <w:ilvl w:val="0"/>
          <w:numId w:val="1003"/>
        </w:numPr>
        <w:pStyle w:val="Compact"/>
      </w:pPr>
      <w:r>
        <w:t xml:space="preserve">Proof that Chef’s automation directly supports Montreal’s strategic goals as Canada's AI capital, enabling faster deployment of ML models across distributed teams.</w:t>
      </w:r>
    </w:p>
    <w:p>
      <w:pPr>
        <w:numPr>
          <w:ilvl w:val="0"/>
          <w:numId w:val="1003"/>
        </w:numPr>
        <w:pStyle w:val="Compact"/>
      </w:pPr>
      <w:r>
        <w:t xml:space="preserve">Enhanced collaboration between Montreal’s tech community and the global Chef ecosystem through localized knowledge sharing.</w:t>
      </w:r>
    </w:p>
    <w:p>
      <w:pPr>
        <w:numPr>
          <w:ilvl w:val="0"/>
          <w:numId w:val="1003"/>
        </w:numPr>
        <w:pStyle w:val="Compact"/>
      </w:pPr>
      <w:r>
        <w:t xml:space="preserve">A scalable model for other Canadian cities (e.g., Toronto, Vancouver) to adopt regionally adapted DevOps practices.</w:t>
      </w:r>
    </w:p>
    <w:p>
      <w:pPr>
        <w:pStyle w:val="FirstParagraph"/>
      </w:pPr>
      <w:r>
        <w:t xml:space="preserve">The significance extends beyond academia: For</w:t>
      </w:r>
      <w:r>
        <w:t xml:space="preserve"> </w:t>
      </w:r>
      <w:r>
        <w:rPr>
          <w:bCs/>
          <w:b/>
        </w:rPr>
        <w:t xml:space="preserve">Canada Montreal</w:t>
      </w:r>
      <w:r>
        <w:t xml:space="preserve">, this research could position the city as a leader in regulated infrastructure automation—critical for attracting global tech investments. Companies adopting Chef through this framework may save up to $220K annually per 50-engineer team (based on Forrester’s 2023 DevOps ROI analysis), directly supporting Montreal’s economic resilience amid competitive North American tech markets.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Research &amp; Survey Design</w:t>
            </w:r>
          </w:p>
        </w:tc>
        <w:tc>
          <w:tcPr/>
          <w:p>
            <w:pPr>
              <w:pStyle w:val="Compact"/>
              <w:jc w:val="left"/>
            </w:pPr>
            <w:r>
              <w:t xml:space="preserve">Month 1-2</w:t>
            </w:r>
          </w:p>
        </w:tc>
        <w:tc>
          <w:tcPr/>
          <w:p>
            <w:pPr>
              <w:pStyle w:val="Compact"/>
              <w:jc w:val="left"/>
            </w:pPr>
            <w:r>
              <w:t xml:space="preserve">Pilot company selection; Survey deployment across Montreal tech firms</w:t>
            </w:r>
          </w:p>
        </w:tc>
      </w:tr>
      <w:tr>
        <w:tc>
          <w:tcPr/>
          <w:p>
            <w:pPr>
              <w:pStyle w:val="Compact"/>
              <w:jc w:val="left"/>
            </w:pPr>
            <w:r>
              <w:t xml:space="preserve">Pilot Implementation</w:t>
            </w:r>
          </w:p>
        </w:tc>
        <w:tc>
          <w:tcPr/>
          <w:p>
            <w:pPr>
              <w:pStyle w:val="Compact"/>
              <w:jc w:val="left"/>
            </w:pPr>
            <w:r>
              <w:t xml:space="preserve">Month 3-8</w:t>
            </w:r>
          </w:p>
        </w:tc>
        <w:tc>
          <w:tcPr/>
          <w:p>
            <w:pPr>
              <w:pStyle w:val="Compact"/>
              <w:jc w:val="left"/>
            </w:pPr>
            <w:r>
              <w:t xml:space="preserve">Full Chef rollout at 3 sites; Performance metric collection</w:t>
            </w:r>
          </w:p>
        </w:tc>
      </w:tr>
      <w:tr>
        <w:tc>
          <w:tcPr/>
          <w:p>
            <w:pPr>
              <w:pStyle w:val="Compact"/>
              <w:jc w:val="left"/>
            </w:pPr>
            <w:r>
              <w:t xml:space="preserve">Framework Development &amp; Community Workshops</w:t>
            </w:r>
          </w:p>
        </w:tc>
        <w:tc>
          <w:tcPr/>
          <w:p>
            <w:pPr>
              <w:pStyle w:val="Compact"/>
              <w:jc w:val="left"/>
            </w:pPr>
            <w:r>
              <w:t xml:space="preserve">Month 9-11</w:t>
            </w:r>
          </w:p>
        </w:tc>
        <w:tc>
          <w:tcPr/>
          <w:p>
            <w:pPr>
              <w:pStyle w:val="Compact"/>
              <w:jc w:val="left"/>
            </w:pPr>
            <w:r>
              <w:t xml:space="preserve">French/English documentation release; Montreal Chef Summit event</w:t>
            </w:r>
          </w:p>
        </w:tc>
      </w:tr>
      <w:tr>
        <w:tc>
          <w:tcPr/>
          <w:p>
            <w:pPr>
              <w:pStyle w:val="Compact"/>
              <w:jc w:val="left"/>
            </w:pPr>
            <w:r>
              <w:t xml:space="preserve">Dissertation Writing &amp; Submission</w:t>
            </w:r>
          </w:p>
        </w:tc>
        <w:tc>
          <w:tcPr/>
          <w:p>
            <w:pPr>
              <w:pStyle w:val="Compact"/>
              <w:jc w:val="left"/>
            </w:pPr>
            <w:r>
              <w:t xml:space="preserve">Month 12</w:t>
            </w:r>
          </w:p>
        </w:tc>
        <w:tc>
          <w:tcPr/>
          <w:p>
            <w:pPr>
              <w:pStyle w:val="Compact"/>
              <w:jc w:val="left"/>
            </w:pPr>
            <w:r>
              <w:t xml:space="preserve">Thesis Proposal finalization; Community resource repository launch</w:t>
            </w:r>
          </w:p>
        </w:tc>
      </w:tr>
    </w:tbl>
    <w:bookmarkEnd w:id="26"/>
    <w:bookmarkStart w:id="27" w:name="conclusion"/>
    <w:p>
      <w:pPr>
        <w:pStyle w:val="Heading2"/>
      </w:pPr>
      <w:r>
        <w:t xml:space="preserve">8. Conclusion</w:t>
      </w:r>
    </w:p>
    <w:p>
      <w:pPr>
        <w:pStyle w:val="FirstParagraph"/>
      </w:pPr>
      <w:r>
        <w:t xml:space="preserve">The successful execution of this Thesis Proposal will establish Chef as an indispensable tool for infrastructure modernization in</w:t>
      </w:r>
      <w:r>
        <w:t xml:space="preserve"> </w:t>
      </w:r>
      <w:r>
        <w:rPr>
          <w:bCs/>
          <w:b/>
        </w:rPr>
        <w:t xml:space="preserve">Canada Montreal</w:t>
      </w:r>
      <w:r>
        <w:t xml:space="preserve">. By anchoring the research within Montreal’s unique regulatory, linguistic, and industrial context, this work transcends generic automation studies to deliver actionable value for Quebec’s tech ecosystem. As Montreal accelerates toward becoming a global AI leader under initiatives like Montréal.AI, the need for reliable infrastructure at scale becomes non-negotiable. This Thesis Proposal answers that call by providing the first comprehensive framework for Chef adoption in</w:t>
      </w:r>
      <w:r>
        <w:t xml:space="preserve"> </w:t>
      </w:r>
      <w:r>
        <w:rPr>
          <w:bCs/>
          <w:b/>
        </w:rPr>
        <w:t xml:space="preserve">Canada Montreal</w:t>
      </w:r>
      <w:r>
        <w:t xml:space="preserve">, ensuring local organizations can leverage automation to innovate faster without compromising on compliance or community collaboration.</w:t>
      </w:r>
    </w:p>
    <w:bookmarkEnd w:id="27"/>
    <w:bookmarkStart w:id="28" w:name="references-selected"/>
    <w:p>
      <w:pPr>
        <w:pStyle w:val="Heading2"/>
      </w:pPr>
      <w:r>
        <w:t xml:space="preserve">9. References (Selected)</w:t>
      </w:r>
    </w:p>
    <w:p>
      <w:pPr>
        <w:numPr>
          <w:ilvl w:val="0"/>
          <w:numId w:val="1004"/>
        </w:numPr>
        <w:pStyle w:val="Compact"/>
      </w:pPr>
      <w:r>
        <w:t xml:space="preserve">Canadian Digital Technology Association. (2023). *Tech Infrastructure Report: Quebec Edition*. Ottawa.</w:t>
      </w:r>
    </w:p>
    <w:p>
      <w:pPr>
        <w:numPr>
          <w:ilvl w:val="0"/>
          <w:numId w:val="1004"/>
        </w:numPr>
        <w:pStyle w:val="Compact"/>
      </w:pPr>
      <w:r>
        <w:t xml:space="preserve">Chef Software Inc. (2023). *Chef Compliance Framework Guide*. Retrieved from chef.io</w:t>
      </w:r>
    </w:p>
    <w:p>
      <w:pPr>
        <w:numPr>
          <w:ilvl w:val="0"/>
          <w:numId w:val="1004"/>
        </w:numPr>
        <w:pStyle w:val="Compact"/>
      </w:pPr>
      <w:r>
        <w:t xml:space="preserve">Montreal Tech Alliance. (2023). *State of IT Operations in Greater Montreal*. Montreal.</w:t>
      </w:r>
    </w:p>
    <w:p>
      <w:pPr>
        <w:numPr>
          <w:ilvl w:val="0"/>
          <w:numId w:val="1004"/>
        </w:numPr>
        <w:pStyle w:val="Compact"/>
      </w:pPr>
      <w:r>
        <w:t xml:space="preserve">Schnepp, B. (2021). "Infrastructure as Code: Beyond the Hype." *Journal of Cloud Computing*, 10(1), 45-67.</w:t>
      </w:r>
    </w:p>
    <w:p>
      <w:pPr>
        <w:pStyle w:val="FirstParagraph"/>
      </w:pPr>
      <w:r>
        <w:rPr>
          <w:iCs/>
          <w:i/>
        </w:rPr>
        <w:t xml:space="preserve">This Thesis Proposal is submitted for approval to the Faculty of Engineering at McGill University, Montreal, in fulfillment of Master's requirements. All data collection will adhere to Quebec’s Act 25 and ethical guidelines from the Canadian Council on Animal Care (CCAC).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Canada Montreal</dc:title>
  <dc:creator/>
  <dc:language>en</dc:language>
  <cp:keywords/>
  <dcterms:created xsi:type="dcterms:W3CDTF">2026-04-29T14:32:40Z</dcterms:created>
  <dcterms:modified xsi:type="dcterms:W3CDTF">2026-04-29T14:32:40Z</dcterms:modified>
</cp:coreProperties>
</file>

<file path=docProps/custom.xml><?xml version="1.0" encoding="utf-8"?>
<Properties xmlns="http://schemas.openxmlformats.org/officeDocument/2006/custom-properties" xmlns:vt="http://schemas.openxmlformats.org/officeDocument/2006/docPropsVTypes"/>
</file>