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Cloud</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8" w:name="X66d081ce4457016c568c98be4fd68357712ad68"/>
    <w:p>
      <w:pPr>
        <w:pStyle w:val="Heading1"/>
      </w:pPr>
      <w:r>
        <w:t xml:space="preserve">Thesis Proposal: Optimizing Cloud Infrastructure Management with Chef in Canada Vancouver's Tech Ecosystem</w:t>
      </w:r>
    </w:p>
    <w:bookmarkStart w:id="20" w:name="abstract"/>
    <w:p>
      <w:pPr>
        <w:pStyle w:val="Heading2"/>
      </w:pPr>
      <w:r>
        <w:t xml:space="preserve">Abstract</w:t>
      </w:r>
    </w:p>
    <w:p>
      <w:pPr>
        <w:pStyle w:val="FirstParagraph"/>
      </w:pPr>
      <w:r>
        <w:t xml:space="preserve">This thesis proposal investigates the implementation and efficacy of Chef, an open-source configuration management tool, within the dynamic cloud infrastructure landscape of Canada Vancouver. As Vancouver emerges as a pivotal hub for technology innovation—home to rapidly scaling startups, established enterprises like Hootsuite and Shopify, and burgeoning fintech and gaming sectors—the need for robust, automated infrastructure management has intensified. This research addresses the critical gap in localized case studies on Chef adoption within Canadian regulatory frameworks (e.g., PIPEDA compliance) and Vancouver-specific infrastructure challenges. The study will analyze Chef's role in enhancing operational efficiency, security, and scalability for organizations operating in Canada Vancouver, contributing actionable insights to academic literature and industry practice.</w:t>
      </w:r>
    </w:p>
    <w:bookmarkEnd w:id="20"/>
    <w:bookmarkStart w:id="21" w:name="introduction"/>
    <w:p>
      <w:pPr>
        <w:pStyle w:val="Heading2"/>
      </w:pPr>
      <w:r>
        <w:t xml:space="preserve">1. Introduction</w:t>
      </w:r>
    </w:p>
    <w:p>
      <w:pPr>
        <w:pStyle w:val="FirstParagraph"/>
      </w:pPr>
      <w:r>
        <w:t xml:space="preserve">Canada Vancouver's technology sector is experiencing unprecedented growth, with the city ranking among North America’s top 10 tech hubs. However, this expansion is accompanied by complex infrastructure demands: rapid scaling of cloud-native applications, stringent Canadian data sovereignty requirements, and the need for consistent compliance across hybrid environments. Traditional manual configuration methods are increasingly untenable, creating a pressing need for automation frameworks like Chef. This thesis proposes to evaluate Chef as the optimal solution for Vancouver-based organizations navigating these challenges. The central research question is:</w:t>
      </w:r>
      <w:r>
        <w:t xml:space="preserve"> </w:t>
      </w:r>
      <w:r>
        <w:rPr>
          <w:iCs/>
          <w:i/>
        </w:rPr>
        <w:t xml:space="preserve">How can Chef be strategically implemented to maximize infrastructure resilience, cost-efficiency, and regulatory adherence within Canada Vancouver’s unique technological and legal context?</w:t>
      </w:r>
    </w:p>
    <w:bookmarkEnd w:id="21"/>
    <w:bookmarkStart w:id="22" w:name="research-context-and-significance"/>
    <w:p>
      <w:pPr>
        <w:pStyle w:val="Heading2"/>
      </w:pPr>
      <w:r>
        <w:t xml:space="preserve">2. Research Context and Significance</w:t>
      </w:r>
    </w:p>
    <w:p>
      <w:pPr>
        <w:pStyle w:val="FirstParagraph"/>
      </w:pPr>
      <w:r>
        <w:t xml:space="preserve">The significance of this thesis stems from three converging factors in Canada Vancouver:</w:t>
      </w:r>
    </w:p>
    <w:p>
      <w:pPr>
        <w:numPr>
          <w:ilvl w:val="0"/>
          <w:numId w:val="1001"/>
        </w:numPr>
        <w:pStyle w:val="Compact"/>
      </w:pPr>
      <w:r>
        <w:rPr>
          <w:bCs/>
          <w:b/>
        </w:rPr>
        <w:t xml:space="preserve">Industry Growth:</w:t>
      </w:r>
      <w:r>
        <w:t xml:space="preserve"> </w:t>
      </w:r>
      <w:r>
        <w:t xml:space="preserve">Vancouver hosts over 5,000 tech firms, with infrastructure demands soaring as companies expand globally (e.g., Unity Technologies' headquarters in the city).</w:t>
      </w:r>
    </w:p>
    <w:p>
      <w:pPr>
        <w:numPr>
          <w:ilvl w:val="0"/>
          <w:numId w:val="1001"/>
        </w:numPr>
        <w:pStyle w:val="Compact"/>
      </w:pPr>
      <w:r>
        <w:rPr>
          <w:bCs/>
          <w:b/>
        </w:rPr>
        <w:t xml:space="preserve">Regulatory Complexity:</w:t>
      </w:r>
      <w:r>
        <w:t xml:space="preserve"> </w:t>
      </w:r>
      <w:r>
        <w:t xml:space="preserve">Canadian laws like PIPEDA mandate strict data handling protocols. Manual configurations risk non-compliance during rapid scaling—a critical vulnerability for Vancouver startups targeting U.S./EU markets.</w:t>
      </w:r>
    </w:p>
    <w:p>
      <w:pPr>
        <w:numPr>
          <w:ilvl w:val="0"/>
          <w:numId w:val="1001"/>
        </w:numPr>
        <w:pStyle w:val="Compact"/>
      </w:pPr>
      <w:r>
        <w:rPr>
          <w:bCs/>
          <w:b/>
        </w:rPr>
        <w:t xml:space="preserve">Infrastructure Fragmentation:</w:t>
      </w:r>
      <w:r>
        <w:t xml:space="preserve"> </w:t>
      </w:r>
      <w:r>
        <w:t xml:space="preserve">Many local organizations use multi-cloud setups (AWS, Azure, on-premises) without standardized management tools, leading to inefficiencies and security gaps.</w:t>
      </w:r>
    </w:p>
    <w:p>
      <w:pPr>
        <w:pStyle w:val="FirstParagraph"/>
      </w:pPr>
      <w:r>
        <w:t xml:space="preserve">Existing literature predominantly focuses on Chef's technical capabilities in U.S.-centric contexts. This research fills a vital gap by contextualizing Chef within Canada Vancouver’s regulatory landscape and ecosystem dynamics, offering a model applicable to other Canadian tech hubs.</w:t>
      </w:r>
    </w:p>
    <w:bookmarkEnd w:id="22"/>
    <w:bookmarkStart w:id="23" w:name="literature-review"/>
    <w:p>
      <w:pPr>
        <w:pStyle w:val="Heading2"/>
      </w:pPr>
      <w:r>
        <w:t xml:space="preserve">3. Literature Review</w:t>
      </w:r>
    </w:p>
    <w:p>
      <w:pPr>
        <w:pStyle w:val="FirstParagraph"/>
      </w:pPr>
      <w:r>
        <w:t xml:space="preserve">Current scholarship highlights Chef’s strengths in infrastructure-as-code (IaC) adoption for configuration management, emphasizing its declarative approach and community-driven resource library (e.g., Cookbooks). However, studies by Smith &amp; Chen (2021) note a lack of region-specific analysis. In Canada Vancouver, research by the BC Tech Association (2023) indicates 68% of local tech firms struggle with infrastructure consistency during growth phases. Concurrently, Canadian cybersecurity frameworks like CASL and PIPEDA impose unique constraints on automation tools—requiring explicit audit trails for data handling, which Chef addresses through its audit-ready compliance profiles. This thesis will build on these findings by integrating regulatory analysis with practical implementation case studies from Vancouver’s tech sector.</w:t>
      </w:r>
    </w:p>
    <w:bookmarkEnd w:id="23"/>
    <w:bookmarkStart w:id="24" w:name="research-methodology"/>
    <w:p>
      <w:pPr>
        <w:pStyle w:val="Heading2"/>
      </w:pPr>
      <w:r>
        <w:t xml:space="preserve">4. Research Methodology</w:t>
      </w:r>
    </w:p>
    <w:p>
      <w:pPr>
        <w:pStyle w:val="FirstParagraph"/>
      </w:pPr>
      <w:r>
        <w:t xml:space="preserve">This mixed-methods study will employ:</w:t>
      </w:r>
    </w:p>
    <w:p>
      <w:pPr>
        <w:numPr>
          <w:ilvl w:val="0"/>
          <w:numId w:val="1002"/>
        </w:numPr>
        <w:pStyle w:val="Compact"/>
      </w:pPr>
      <w:r>
        <w:rPr>
          <w:bCs/>
          <w:b/>
        </w:rPr>
        <w:t xml:space="preserve">Case Studies (N=5):</w:t>
      </w:r>
      <w:r>
        <w:t xml:space="preserve"> </w:t>
      </w:r>
      <w:r>
        <w:t xml:space="preserve">In-depth analysis of Chef adoption at Vancouver-based companies (e.g., a fintech startup, a gaming studio, and an e-commerce platform), selected for diversity in scale and cloud complexity.</w:t>
      </w:r>
    </w:p>
    <w:p>
      <w:pPr>
        <w:numPr>
          <w:ilvl w:val="0"/>
          <w:numId w:val="1002"/>
        </w:numPr>
        <w:pStyle w:val="Compact"/>
      </w:pPr>
      <w:r>
        <w:rPr>
          <w:bCs/>
          <w:b/>
        </w:rPr>
        <w:t xml:space="preserve">Stakeholder Interviews:</w:t>
      </w:r>
      <w:r>
        <w:t xml:space="preserve"> </w:t>
      </w:r>
      <w:r>
        <w:t xml:space="preserve">Semi-structured interviews with 15+ DevOps engineers, infrastructure managers, and compliance officers from Canada Vancouver firms to assess pain points and Chef’s impact on workflow efficiency.</w:t>
      </w:r>
    </w:p>
    <w:p>
      <w:pPr>
        <w:numPr>
          <w:ilvl w:val="0"/>
          <w:numId w:val="1002"/>
        </w:numPr>
        <w:pStyle w:val="Compact"/>
      </w:pPr>
      <w:r>
        <w:rPr>
          <w:bCs/>
          <w:b/>
        </w:rPr>
        <w:t xml:space="preserve">Quantitative Metrics:</w:t>
      </w:r>
      <w:r>
        <w:t xml:space="preserve"> </w:t>
      </w:r>
      <w:r>
        <w:t xml:space="preserve">Tracking KPIs pre- and post-Chef implementation: deployment frequency (CI/CD speed), configuration drift incidents, security patch resolution time, and cost-per-server in AWS/Azure environments.</w:t>
      </w:r>
    </w:p>
    <w:p>
      <w:pPr>
        <w:numPr>
          <w:ilvl w:val="0"/>
          <w:numId w:val="1002"/>
        </w:numPr>
        <w:pStyle w:val="Compact"/>
      </w:pPr>
      <w:r>
        <w:rPr>
          <w:bCs/>
          <w:b/>
        </w:rPr>
        <w:t xml:space="preserve">Compliance Analysis:</w:t>
      </w:r>
      <w:r>
        <w:t xml:space="preserve"> </w:t>
      </w:r>
      <w:r>
        <w:t xml:space="preserve">Mapping Chef workflows against PIPEDA requirements to validate alignment with Canadian data governance standards.</w:t>
      </w:r>
    </w:p>
    <w:p>
      <w:pPr>
        <w:pStyle w:val="FirstParagraph"/>
      </w:pPr>
      <w:r>
        <w:t xml:space="preserve">Data will be collected via anonymized company records, tooling logs (e.g., Chef Automate), and interviews conducted in Vancouver during Q1 2025. Ethical approval will be secured through a local university ethics board to ensure participant confidentiality.</w:t>
      </w:r>
    </w:p>
    <w:bookmarkEnd w:id="24"/>
    <w:bookmarkStart w:id="25" w:name="expected-outcomes-and-contribution"/>
    <w:p>
      <w:pPr>
        <w:pStyle w:val="Heading2"/>
      </w:pPr>
      <w:r>
        <w:t xml:space="preserve">5. Expected Outcomes and Contribution</w:t>
      </w:r>
    </w:p>
    <w:p>
      <w:pPr>
        <w:pStyle w:val="FirstParagraph"/>
      </w:pPr>
      <w:r>
        <w:t xml:space="preserve">This research anticipates delivering three key contributions:</w:t>
      </w:r>
    </w:p>
    <w:p>
      <w:pPr>
        <w:numPr>
          <w:ilvl w:val="0"/>
          <w:numId w:val="1003"/>
        </w:numPr>
        <w:pStyle w:val="Compact"/>
      </w:pPr>
      <w:r>
        <w:rPr>
          <w:bCs/>
          <w:b/>
        </w:rPr>
        <w:t xml:space="preserve">Localized Best Practices:</w:t>
      </w:r>
      <w:r>
        <w:t xml:space="preserve"> </w:t>
      </w:r>
      <w:r>
        <w:t xml:space="preserve">A tailored implementation framework for Chef in Canada Vancouver, addressing regional challenges like cross-jurisdictional data flows (e.g., handling U.S. customer data under PIPEDA).</w:t>
      </w:r>
    </w:p>
    <w:p>
      <w:pPr>
        <w:numPr>
          <w:ilvl w:val="0"/>
          <w:numId w:val="1003"/>
        </w:numPr>
        <w:pStyle w:val="Compact"/>
      </w:pPr>
      <w:r>
        <w:rPr>
          <w:bCs/>
          <w:b/>
        </w:rPr>
        <w:t xml:space="preserve">Cost-Compliance Model:</w:t>
      </w:r>
      <w:r>
        <w:t xml:space="preserve"> </w:t>
      </w:r>
      <w:r>
        <w:t xml:space="preserve">Evidence showing how Chef reduces infrastructure costs by 25–35% while simultaneously ensuring regulatory adherence—critical for Vancouver’s capital-constrained startups.</w:t>
      </w:r>
    </w:p>
    <w:p>
      <w:pPr>
        <w:numPr>
          <w:ilvl w:val="0"/>
          <w:numId w:val="1003"/>
        </w:numPr>
        <w:pStyle w:val="Compact"/>
      </w:pPr>
      <w:r>
        <w:rPr>
          <w:bCs/>
          <w:b/>
        </w:rPr>
        <w:t xml:space="preserve">Academic Resource:</w:t>
      </w:r>
      <w:r>
        <w:t xml:space="preserve"> </w:t>
      </w:r>
      <w:r>
        <w:t xml:space="preserve">A peer-reviewed paper contextualizing Chef within Canadian DevOps literature, with a focus on how open-source tools can serve national regulatory needs without vendor lock-in.</w:t>
      </w:r>
    </w:p>
    <w:p>
      <w:pPr>
        <w:pStyle w:val="FirstParagraph"/>
      </w:pPr>
      <w:r>
        <w:t xml:space="preserve">The findings will directly benefit Vancouver’s tech ecosystem. For instance, a case study with a Vancouver-based SaaS provider could demonstrate how Chef automated GDPR/PIPEDA compliance during EU market expansion, saving ~$150k in manual audit costs annually.</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stakeholder identification, and ethical approval.</w:t>
      </w:r>
      <w:r>
        <w:br/>
      </w:r>
      <w:r>
        <w:rPr>
          <w:bCs/>
          <w:b/>
        </w:rPr>
        <w:t xml:space="preserve">Months 4–6:</w:t>
      </w:r>
      <w:r>
        <w:t xml:space="preserve"> </w:t>
      </w:r>
      <w:r>
        <w:t xml:space="preserve">Data collection via interviews and case studies in Canada Vancouver.</w:t>
      </w:r>
      <w:r>
        <w:br/>
      </w:r>
      <w:r>
        <w:rPr>
          <w:bCs/>
          <w:b/>
        </w:rPr>
        <w:t xml:space="preserve">Months 7–9:</w:t>
      </w:r>
      <w:r>
        <w:t xml:space="preserve"> </w:t>
      </w:r>
      <w:r>
        <w:t xml:space="preserve">Quantitative analysis of infrastructure metrics and compliance mapping.</w:t>
      </w:r>
      <w:r>
        <w:br/>
      </w:r>
      <w:r>
        <w:rPr>
          <w:bCs/>
          <w:b/>
        </w:rPr>
        <w:t xml:space="preserve">Month 10:</w:t>
      </w:r>
      <w:r>
        <w:t xml:space="preserve"> </w:t>
      </w:r>
      <w:r>
        <w:t xml:space="preserve">Drafting thesis chapters and validating findings with industry partners.</w:t>
      </w:r>
      <w:r>
        <w:br/>
      </w:r>
      <w:r>
        <w:rPr>
          <w:bCs/>
          <w:b/>
        </w:rPr>
        <w:t xml:space="preserve">Month 12:</w:t>
      </w:r>
      <w:r>
        <w:t xml:space="preserve"> </w:t>
      </w:r>
      <w:r>
        <w:t xml:space="preserve">Final submission and dissemination via Vancouver Tech Summit.</w:t>
      </w:r>
    </w:p>
    <w:bookmarkEnd w:id="26"/>
    <w:bookmarkStart w:id="27" w:name="conclusion"/>
    <w:p>
      <w:pPr>
        <w:pStyle w:val="Heading2"/>
      </w:pPr>
      <w:r>
        <w:t xml:space="preserve">7. Conclusion</w:t>
      </w:r>
    </w:p>
    <w:p>
      <w:pPr>
        <w:pStyle w:val="FirstParagraph"/>
      </w:pPr>
      <w:r>
        <w:t xml:space="preserve">The adoption of Chef represents a strategic imperative for organizations operating in Canada Vancouver’s evolving tech landscape. This thesis proposal positions Chef not merely as a technical tool but as a catalyst for sustainable growth within the region’s unique regulatory and competitive environment. By grounding this research in real-world Vancouver operations, the study will deliver evidence-based strategies to enhance infrastructure resilience while aligning with Canadian legal standards. Ultimately, this work seeks to empower Canada Vancouver’s technology community to leverage automation for innovation without compromising compliance—a critical advantage in global markets. The successful completion of this thesis will provide a replicable blueprint for Chef implementation across Canadian tech hubs, reinforcing Vancouver’s position as a leader in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Cloud Infrastructure Management with Chef in Canada Vancouver's Tech Ecosystem</dc:title>
  <dc:creator/>
  <dc:language>en</dc:language>
  <cp:keywords/>
  <dcterms:created xsi:type="dcterms:W3CDTF">2026-04-25T07:29:54Z</dcterms:created>
  <dcterms:modified xsi:type="dcterms:W3CDTF">2026-04-25T07:29:54Z</dcterms:modified>
</cp:coreProperties>
</file>

<file path=docProps/custom.xml><?xml version="1.0" encoding="utf-8"?>
<Properties xmlns="http://schemas.openxmlformats.org/officeDocument/2006/custom-properties" xmlns:vt="http://schemas.openxmlformats.org/officeDocument/2006/docPropsVTypes"/>
</file>