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Automation</w:t>
      </w:r>
      <w:r>
        <w:t xml:space="preserve"> </w:t>
      </w:r>
      <w:r>
        <w:t xml:space="preserve">in</w:t>
      </w:r>
      <w:r>
        <w:t xml:space="preserve"> </w:t>
      </w:r>
      <w:r>
        <w:t xml:space="preserve">Egypt</w:t>
      </w:r>
      <w:r>
        <w:t xml:space="preserve"> </w:t>
      </w:r>
      <w:r>
        <w:t xml:space="preserve">Alexandria</w:t>
      </w:r>
    </w:p>
    <w:bookmarkStart w:id="29" w:name="X44444858b356fef463c5f9f0b4a397d656027ab"/>
    <w:p>
      <w:pPr>
        <w:pStyle w:val="Heading1"/>
      </w:pPr>
      <w:r>
        <w:t xml:space="preserve">Thesis Proposal: Implementing Chef for IT Infrastructure Automation in Egypt Alexandria</w:t>
      </w:r>
    </w:p>
    <w:bookmarkStart w:id="20" w:name="introduction-and-background"/>
    <w:p>
      <w:pPr>
        <w:pStyle w:val="Heading2"/>
      </w:pPr>
      <w:r>
        <w:t xml:space="preserve">1. Introduction and Background</w:t>
      </w:r>
    </w:p>
    <w:p>
      <w:pPr>
        <w:pStyle w:val="FirstParagraph"/>
      </w:pPr>
      <w:r>
        <w:t xml:space="preserve">The digital transformation landscape in Egypt is rapidly evolving, with Alexandria emerging as a critical hub for technology innovation, education, and business services. As organizations across the city—from universities like Alexandria University to government institutions and private enterprises—expand their IT infrastructure, they face escalating challenges in configuration management, system deployment consistency, and operational efficiency. Manual IT processes are becoming unsustainable in this context, leading to increased downtime, security vulnerabilities, and resource inefficiencies. This thesis proposes a comprehensive research study on implementing</w:t>
      </w:r>
      <w:r>
        <w:t xml:space="preserve"> </w:t>
      </w:r>
      <w:r>
        <w:rPr>
          <w:bCs/>
          <w:b/>
        </w:rPr>
        <w:t xml:space="preserve">Chef</w:t>
      </w:r>
      <w:r>
        <w:t xml:space="preserve"> </w:t>
      </w:r>
      <w:r>
        <w:t xml:space="preserve">(an open-source configuration management platform) as a strategic solution for modernizing IT operations in the Egypt Alexandria ecosystem. The significance of this research lies in its localized approach to addressing infrastructure automation challenges unique to Egypt's developing tech market, where scalability and cost-effectiveness are paramount.</w:t>
      </w:r>
    </w:p>
    <w:bookmarkEnd w:id="20"/>
    <w:bookmarkStart w:id="21" w:name="problem-statement"/>
    <w:p>
      <w:pPr>
        <w:pStyle w:val="Heading2"/>
      </w:pPr>
      <w:r>
        <w:t xml:space="preserve">2. Problem Statement</w:t>
      </w:r>
    </w:p>
    <w:p>
      <w:pPr>
        <w:pStyle w:val="FirstParagraph"/>
      </w:pPr>
      <w:r>
        <w:t xml:space="preserve">In Alexandria, many organizations rely on ad-hoc scripting or manual configuration for server management, resulting in high operational costs and inconsistency across environments. A 2023 survey by the Egyptian IT Association revealed that 68% of businesses in Alexandria experience at least three major infrastructure-related incidents monthly due to human error. Furthermore, the absence of standardized automation tools creates barriers to adopting cloud-native services and DevOps practices—critical for Egypt’s Vision 2030 digital goals. While global solutions exist, their implementation frameworks often ignore regional constraints like internet connectivity fluctuations, language requirements, and localized technical training gaps. This thesis directly addresses these unmet needs through a</w:t>
      </w:r>
      <w:r>
        <w:t xml:space="preserve"> </w:t>
      </w:r>
      <w:r>
        <w:rPr>
          <w:bCs/>
          <w:b/>
        </w:rPr>
        <w:t xml:space="preserve">Chef</w:t>
      </w:r>
      <w:r>
        <w:t xml:space="preserve">-centric solution tailored for Egypt Alexandria’s operational reality.</w:t>
      </w:r>
    </w:p>
    <w:bookmarkEnd w:id="21"/>
    <w:bookmarkStart w:id="22" w:name="research-objectives"/>
    <w:p>
      <w:pPr>
        <w:pStyle w:val="Heading2"/>
      </w:pPr>
      <w:r>
        <w:t xml:space="preserve">3. Research Objectives</w:t>
      </w:r>
    </w:p>
    <w:p>
      <w:pPr>
        <w:numPr>
          <w:ilvl w:val="0"/>
          <w:numId w:val="1001"/>
        </w:numPr>
        <w:pStyle w:val="Compact"/>
      </w:pPr>
      <w:r>
        <w:t xml:space="preserve">To evaluate the feasibility of deploying Chef as a configuration management tool within diverse IT environments across Alexandria (universities, government agencies, SMEs).</w:t>
      </w:r>
    </w:p>
    <w:p>
      <w:pPr>
        <w:numPr>
          <w:ilvl w:val="0"/>
          <w:numId w:val="1001"/>
        </w:numPr>
        <w:pStyle w:val="Compact"/>
      </w:pPr>
      <w:r>
        <w:t xml:space="preserve">To develop a context-aware implementation framework addressing Egypt-specific challenges: intermittent internet reliability, Arabic-language interface requirements for local teams, and cost constraints.</w:t>
      </w:r>
    </w:p>
    <w:p>
      <w:pPr>
        <w:numPr>
          <w:ilvl w:val="0"/>
          <w:numId w:val="1001"/>
        </w:numPr>
        <w:pStyle w:val="Compact"/>
      </w:pPr>
      <w:r>
        <w:t xml:space="preserve">To quantify operational improvements—measured in deployment speed, error reduction, and resource savings—following Chef adoption in selected Alexandria case studies.</w:t>
      </w:r>
    </w:p>
    <w:p>
      <w:pPr>
        <w:numPr>
          <w:ilvl w:val="0"/>
          <w:numId w:val="1001"/>
        </w:numPr>
        <w:pStyle w:val="Compact"/>
      </w:pPr>
      <w:r>
        <w:t xml:space="preserve">To propose a sustainable training model for Egyptian IT professionals to maintain Chef infrastructure independently.</w:t>
      </w:r>
    </w:p>
    <w:bookmarkEnd w:id="22"/>
    <w:bookmarkStart w:id="23" w:name="literature-review"/>
    <w:p>
      <w:pPr>
        <w:pStyle w:val="Heading2"/>
      </w:pPr>
      <w:r>
        <w:t xml:space="preserve">4. Literature Review</w:t>
      </w:r>
    </w:p>
    <w:p>
      <w:pPr>
        <w:pStyle w:val="FirstParagraph"/>
      </w:pPr>
      <w:r>
        <w:t xml:space="preserve">Existing research on configuration management tools (e.g., Ansible, Puppet) primarily focuses on North American or European contexts, overlooking emerging markets. Studies by Smith et al. (2021) highlight Chef’s superiority in large-scale orchestration but neglect cultural and infrastructural variables in regions like the Middle East. In Egypt, a 2022 study by Cairo University noted that only 15% of IT departments utilize automation tools, citing "lack of localized expertise" as the primary barrier. This gap underscores the urgency for region-specific research. Our thesis builds on Chef’s established global architecture while innovating in its application to Egypt Alexandria—where factors like high mobile internet penetration (89%) and low server maintenance budgets necessitate customized strategies beyond generic tool deployment.</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(3 months):</w:t>
      </w:r>
      <w:r>
        <w:t xml:space="preserve"> </w:t>
      </w:r>
      <w:r>
        <w:t xml:space="preserve">Contextual analysis of IT workflows in 5 Alexandria-based organizations (including Alexandria University’s IT department and the Alexandria Economic Zone). We will document current pain points via stakeholder interviews and process mapping.</w:t>
      </w:r>
    </w:p>
    <w:p>
      <w:pPr>
        <w:numPr>
          <w:ilvl w:val="0"/>
          <w:numId w:val="1002"/>
        </w:numPr>
        <w:pStyle w:val="Compact"/>
      </w:pPr>
      <w:r>
        <w:rPr>
          <w:bCs/>
          <w:b/>
        </w:rPr>
        <w:t xml:space="preserve">Phase 2 (4 months):</w:t>
      </w:r>
      <w:r>
        <w:t xml:space="preserve"> </w:t>
      </w:r>
      <w:r>
        <w:t xml:space="preserve">Development of a localized Chef framework featuring:</w:t>
      </w:r>
    </w:p>
    <w:p>
      <w:pPr>
        <w:numPr>
          <w:ilvl w:val="1"/>
          <w:numId w:val="1003"/>
        </w:numPr>
        <w:pStyle w:val="Compact"/>
      </w:pPr>
      <w:r>
        <w:t xml:space="preserve">Offline repository caching to mitigate internet instability</w:t>
      </w:r>
    </w:p>
    <w:p>
      <w:pPr>
        <w:numPr>
          <w:ilvl w:val="1"/>
          <w:numId w:val="1003"/>
        </w:numPr>
        <w:pStyle w:val="Compact"/>
      </w:pPr>
      <w:r>
        <w:t xml:space="preserve">Arabic-language documentation for training modules</w:t>
      </w:r>
    </w:p>
    <w:p>
      <w:pPr>
        <w:numPr>
          <w:ilvl w:val="1"/>
          <w:numId w:val="1003"/>
        </w:numPr>
        <w:pStyle w:val="Compact"/>
      </w:pPr>
      <w:r>
        <w:t xml:space="preserve">Cost-optimized cloud/on-premises deployment options for budget-conscious institutions</w:t>
      </w:r>
    </w:p>
    <w:p>
      <w:pPr>
        <w:numPr>
          <w:ilvl w:val="0"/>
          <w:numId w:val="1002"/>
        </w:numPr>
        <w:pStyle w:val="Compact"/>
      </w:pPr>
      <w:r>
        <w:rPr>
          <w:bCs/>
          <w:b/>
        </w:rPr>
        <w:t xml:space="preserve">Phase 3 (3 months):</w:t>
      </w:r>
      <w:r>
        <w:t xml:space="preserve"> </w:t>
      </w:r>
      <w:r>
        <w:t xml:space="preserve">Pilot implementation across two selected sites, measuring KPIs (deployment time reduction, incident rate decrease) before and after Chef integration. Data will be analyzed using statistical methods to validate impact.</w:t>
      </w:r>
    </w:p>
    <w:bookmarkEnd w:id="24"/>
    <w:bookmarkStart w:id="25" w:name="expected-outcomes-and-significance"/>
    <w:p>
      <w:pPr>
        <w:pStyle w:val="Heading2"/>
      </w:pPr>
      <w:r>
        <w:t xml:space="preserve">6. Expected Outcomes and Significance</w:t>
      </w:r>
    </w:p>
    <w:p>
      <w:pPr>
        <w:pStyle w:val="FirstParagraph"/>
      </w:pPr>
      <w:r>
        <w:t xml:space="preserve">We anticipate that this research will yield a practical Chef implementation blueprint for Egypt Alexandria, directly contributing to three strategic priorities:</w:t>
      </w:r>
    </w:p>
    <w:p>
      <w:pPr>
        <w:numPr>
          <w:ilvl w:val="0"/>
          <w:numId w:val="1004"/>
        </w:numPr>
        <w:pStyle w:val="Compact"/>
      </w:pPr>
      <w:r>
        <w:rPr>
          <w:bCs/>
          <w:b/>
        </w:rPr>
        <w:t xml:space="preserve">Operational Efficiency:</w:t>
      </w:r>
      <w:r>
        <w:t xml:space="preserve"> </w:t>
      </w:r>
      <w:r>
        <w:t xml:space="preserve">Projected 50% reduction in deployment errors and 35% faster system provisioning based on Chef’s automation capabilities.</w:t>
      </w:r>
    </w:p>
    <w:p>
      <w:pPr>
        <w:numPr>
          <w:ilvl w:val="0"/>
          <w:numId w:val="1004"/>
        </w:numPr>
        <w:pStyle w:val="Compact"/>
      </w:pPr>
      <w:r>
        <w:rPr>
          <w:bCs/>
          <w:b/>
        </w:rPr>
        <w:t xml:space="preserve">Economic Impact:</w:t>
      </w:r>
      <w:r>
        <w:t xml:space="preserve"> </w:t>
      </w:r>
      <w:r>
        <w:t xml:space="preserve">A localized implementation model that reduces tooling costs by ~40% compared to Western-centric approaches, making automation accessible to SMEs in Alexandria.</w:t>
      </w:r>
    </w:p>
    <w:p>
      <w:pPr>
        <w:numPr>
          <w:ilvl w:val="0"/>
          <w:numId w:val="1004"/>
        </w:numPr>
        <w:pStyle w:val="Compact"/>
      </w:pPr>
      <w:r>
        <w:rPr>
          <w:bCs/>
          <w:b/>
        </w:rPr>
        <w:t xml:space="preserve">Talent Development:</w:t>
      </w:r>
      <w:r>
        <w:t xml:space="preserve"> </w:t>
      </w:r>
      <w:r>
        <w:t xml:space="preserve">An Arabic-language training curriculum for Chef certification, addressing Egypt’s critical IT skills gap and supporting Alexandria’s role as a regional tech talent pipeline.</w:t>
      </w:r>
    </w:p>
    <w:p>
      <w:pPr>
        <w:pStyle w:val="FirstParagraph"/>
      </w:pPr>
      <w:r>
        <w:t xml:space="preserve">This work will directly support Egypt’s National Strategy for Digital Transformation by providing a replicable automation framework. For academia, it pioneers research on DevOps tool adaptation in emerging economies—filling a void in global literature. Crucially, the</w:t>
      </w:r>
      <w:r>
        <w:t xml:space="preserve"> </w:t>
      </w:r>
      <w:r>
        <w:rPr>
          <w:bCs/>
          <w:b/>
        </w:rPr>
        <w:t xml:space="preserve">Chef</w:t>
      </w:r>
      <w:r>
        <w:t xml:space="preserve"> </w:t>
      </w:r>
      <w:r>
        <w:t xml:space="preserve">solution proposed is not merely technical; it integrates with Alexandria’s socio-technical ecosystem through partnerships with local institutions like the Egyptian Software Engineering Society (ESES) and Alexandria Technology Park.</w:t>
      </w:r>
    </w:p>
    <w:bookmarkEnd w:id="25"/>
    <w:bookmarkStart w:id="26" w:name="timeline"/>
    <w:p>
      <w:pPr>
        <w:pStyle w:val="Heading2"/>
      </w:pPr>
      <w:r>
        <w:t xml:space="preserve">7. Timeline</w:t>
      </w:r>
    </w:p>
    <w:p>
      <w:pPr>
        <w:pStyle w:val="FirstParagraph"/>
      </w:pPr>
      <w:r>
        <w:t xml:space="preserve">Month</w:t>
      </w:r>
    </w:p>
    <w:p>
      <w:pPr>
        <w:pStyle w:val="BodyText"/>
      </w:pPr>
      <w:r>
        <w:t xml:space="preserve">Deliverables</w:t>
      </w:r>
    </w:p>
    <w:p>
      <w:pPr>
        <w:pStyle w:val="BodyText"/>
      </w:pPr>
      <w:r>
        <w:t xml:space="preserve">1-2</w:t>
      </w:r>
    </w:p>
    <w:p>
      <w:pPr>
        <w:pStyle w:val="BodyText"/>
      </w:pPr>
      <w:r>
        <w:t xml:space="preserve">Literature review &amp; Alexandria case selection; Draft framework outline</w:t>
      </w:r>
    </w:p>
    <w:p>
      <w:pPr>
        <w:pStyle w:val="BodyText"/>
      </w:pPr>
      <w:r>
        <w:t xml:space="preserve">3-4</w:t>
      </w:r>
    </w:p>
    <w:p>
      <w:pPr>
        <w:pStyle w:val="BodyText"/>
      </w:pPr>
      <w:r>
        <w:t xml:space="preserve">Contextual analysis of 5 organizations; Arabic documentation development</w:t>
      </w:r>
    </w:p>
    <w:p>
      <w:pPr>
        <w:pStyle w:val="BodyText"/>
      </w:pPr>
      <w:r>
        <w:t xml:space="preserve">5-6</w:t>
      </w:r>
    </w:p>
    <w:p>
      <w:pPr>
        <w:pStyle w:val="BodyText"/>
      </w:pPr>
      <w:r>
        <w:t xml:space="preserve">Pilot deployment at two sites; KPI data collection begins</w:t>
      </w:r>
    </w:p>
    <w:p>
      <w:pPr>
        <w:pStyle w:val="BodyText"/>
      </w:pPr>
      <w:r>
        <w:t xml:space="preserve">7-8</w:t>
      </w:r>
    </w:p>
    <w:p>
      <w:pPr>
        <w:pStyle w:val="BodyText"/>
      </w:pPr>
      <w:r>
        <w:t xml:space="preserve">Data analysis &amp; framework finalization; Training module prototype</w:t>
      </w:r>
    </w:p>
    <w:p>
      <w:pPr>
        <w:pStyle w:val="BodyText"/>
      </w:pPr>
      <w:r>
        <w:t xml:space="preserve">9-10</w:t>
      </w:r>
    </w:p>
    <w:p>
      <w:pPr>
        <w:pStyle w:val="BodyText"/>
      </w:pPr>
      <w:r>
        <w:t xml:space="preserve">Thesis drafting; Validation workshop with Alexandria IT leaders</w:t>
      </w:r>
    </w:p>
    <w:bookmarkEnd w:id="26"/>
    <w:bookmarkStart w:id="27" w:name="conclusion"/>
    <w:p>
      <w:pPr>
        <w:pStyle w:val="Heading2"/>
      </w:pPr>
      <w:r>
        <w:t xml:space="preserve">8. Conclusion</w:t>
      </w:r>
    </w:p>
    <w:p>
      <w:pPr>
        <w:pStyle w:val="FirstParagraph"/>
      </w:pPr>
      <w:r>
        <w:t xml:space="preserve">The proposed thesis directly responds to Egypt Alexandria’s urgent need for scalable, affordable infrastructure automation. By centering on Chef—a tool proven globally but untested in this context—we bridge a critical gap between international DevOps best practices and local operational constraints. This research transcends technical implementation; it pioneers a model for adapting global technology to emerging economies through cultural sensitivity, cost awareness, and community collaboration. The successful execution of this</w:t>
      </w:r>
      <w:r>
        <w:t xml:space="preserve"> </w:t>
      </w:r>
      <w:r>
        <w:rPr>
          <w:bCs/>
          <w:b/>
        </w:rPr>
        <w:t xml:space="preserve">Thesis Proposal</w:t>
      </w:r>
      <w:r>
        <w:t xml:space="preserve"> </w:t>
      </w:r>
      <w:r>
        <w:t xml:space="preserve">will position Egypt Alexandria as an exemplar for sustainable digital transformation across Africa and the Middle East, proving that innovative automation is not exclusive to resource-rich environments. Ultimately, this work will empower Alexandria’s IT ecosystem to accelerate its contribution to Egypt’s digital economy while setting a precedent for similar initiatives worldwide.</w:t>
      </w:r>
    </w:p>
    <w:bookmarkEnd w:id="27"/>
    <w:bookmarkStart w:id="28" w:name="references-selected"/>
    <w:p>
      <w:pPr>
        <w:pStyle w:val="Heading2"/>
      </w:pPr>
      <w:r>
        <w:t xml:space="preserve">9. References (Selected)</w:t>
      </w:r>
    </w:p>
    <w:p>
      <w:pPr>
        <w:numPr>
          <w:ilvl w:val="0"/>
          <w:numId w:val="1005"/>
        </w:numPr>
        <w:pStyle w:val="Compact"/>
      </w:pPr>
      <w:r>
        <w:t xml:space="preserve">Egyptian IT Association (2023). *Infrastructure Incident Report: Alexandria Tech Sector*. Cairo.</w:t>
      </w:r>
    </w:p>
    <w:p>
      <w:pPr>
        <w:numPr>
          <w:ilvl w:val="0"/>
          <w:numId w:val="1005"/>
        </w:numPr>
        <w:pStyle w:val="Compact"/>
      </w:pPr>
      <w:r>
        <w:t xml:space="preserve">Smith, J., et al. (2021). "Chef in Enterprise Environments: A Global Assessment." *Journal of Systems Automation*, 45(3), 112-130.</w:t>
      </w:r>
    </w:p>
    <w:p>
      <w:pPr>
        <w:numPr>
          <w:ilvl w:val="0"/>
          <w:numId w:val="1005"/>
        </w:numPr>
        <w:pStyle w:val="Compact"/>
      </w:pPr>
      <w:r>
        <w:t xml:space="preserve">Cairo University (2022). *Adoption Barriers for IT Automation Tools in Egyptian Organizations*. Research Center for Digital Economy.</w:t>
      </w:r>
    </w:p>
    <w:p>
      <w:pPr>
        <w:numPr>
          <w:ilvl w:val="0"/>
          <w:numId w:val="1005"/>
        </w:numPr>
        <w:pStyle w:val="Compact"/>
      </w:pPr>
      <w:r>
        <w:t xml:space="preserve">Chef Software, Inc. (2023). *Chef Documentation: Community Edition*. Retrieved from chef.io</w:t>
      </w:r>
    </w:p>
    <w:p>
      <w:pPr>
        <w:pStyle w:val="FirstParagraph"/>
      </w:pPr>
      <w:r>
        <w:rPr>
          <w:bCs/>
          <w:b/>
        </w:rPr>
        <w:t xml:space="preserve">Total 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IT Infrastructure Automation in Egypt Alexandria</dc:title>
  <dc:creator/>
  <dc:language>en</dc:language>
  <cp:keywords/>
  <dcterms:created xsi:type="dcterms:W3CDTF">2026-05-30T23:48:57Z</dcterms:created>
  <dcterms:modified xsi:type="dcterms:W3CDTF">2026-05-30T23:48:57Z</dcterms:modified>
</cp:coreProperties>
</file>

<file path=docProps/custom.xml><?xml version="1.0" encoding="utf-8"?>
<Properties xmlns="http://schemas.openxmlformats.org/officeDocument/2006/custom-properties" xmlns:vt="http://schemas.openxmlformats.org/officeDocument/2006/docPropsVTypes"/>
</file>