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Iraq</w:t>
      </w:r>
      <w:r>
        <w:t xml:space="preserve"> </w:t>
      </w:r>
      <w:r>
        <w:t xml:space="preserve">Baghdad</w:t>
      </w:r>
    </w:p>
    <w:bookmarkStart w:id="32" w:name="Xbab2be9358c0f5c423e63af483d52e4502c2c03"/>
    <w:p>
      <w:pPr>
        <w:pStyle w:val="Heading1"/>
      </w:pPr>
      <w:r>
        <w:t xml:space="preserve">Thesis Proposal: Implementing Chef Configuration Management for IT Infrastructure Modernization in Iraq Baghdad</w:t>
      </w:r>
    </w:p>
    <w:bookmarkStart w:id="20" w:name="introduction-and-background"/>
    <w:p>
      <w:pPr>
        <w:pStyle w:val="Heading2"/>
      </w:pPr>
      <w:r>
        <w:t xml:space="preserve">1. Introduction and Background</w:t>
      </w:r>
    </w:p>
    <w:p>
      <w:pPr>
        <w:pStyle w:val="FirstParagraph"/>
      </w:pPr>
      <w:r>
        <w:t xml:space="preserve">The digital transformation of governmental and enterprise operations in Iraq, particularly within the dynamic urban landscape of Baghdad, faces critical challenges including fragmented IT infrastructure, inconsistent system configurations, and security vulnerabilities. With Baghdad emerging as Iraq's economic and technological hub—home to over 8 million residents and numerous government institutions—the lack of standardized automation tools exacerbates operational inefficiencies. Current manual configuration processes result in prolonged deployment cycles (averaging 3-4 weeks per system), human error rates exceeding 25%, and heightened security risks during system updates. This Thesis Proposal addresses these challenges by proposing the strategic implementation of</w:t>
      </w:r>
      <w:r>
        <w:t xml:space="preserve"> </w:t>
      </w:r>
      <w:r>
        <w:rPr>
          <w:bCs/>
          <w:b/>
        </w:rPr>
        <w:t xml:space="preserve">Chef</w:t>
      </w:r>
      <w:r>
        <w:t xml:space="preserve"> </w:t>
      </w:r>
      <w:r>
        <w:t xml:space="preserve">as a foundational configuration management solution tailored for Baghdad's unique socio-technical environment.</w:t>
      </w:r>
    </w:p>
    <w:bookmarkEnd w:id="20"/>
    <w:bookmarkStart w:id="21" w:name="problem-statement"/>
    <w:p>
      <w:pPr>
        <w:pStyle w:val="Heading2"/>
      </w:pPr>
      <w:r>
        <w:t xml:space="preserve">2. Problem Statement</w:t>
      </w:r>
    </w:p>
    <w:p>
      <w:pPr>
        <w:pStyle w:val="FirstParagraph"/>
      </w:pPr>
      <w:r>
        <w:t xml:space="preserve">Baghdad's IT infrastructure suffers from three critical pain points: (1) Non-standardized server configurations across ministries, leading to application failures during migration; (2) Inadequate disaster recovery protocols causing extended downtime during power outages—a common occurrence in Baghdad's aging grid; and (3) Security compliance gaps violating Iraq's National Cybersecurity Strategy. For instance, a 2023 audit by the Iraqi Ministry of Communications revealed 68% of servers lacked consistent patch management. Without automated governance, Baghdad's digital ambitions remain constrained. This proposal argues that</w:t>
      </w:r>
      <w:r>
        <w:t xml:space="preserve"> </w:t>
      </w:r>
      <w:r>
        <w:rPr>
          <w:bCs/>
          <w:b/>
        </w:rPr>
        <w:t xml:space="preserve">Chef</w:t>
      </w:r>
      <w:r>
        <w:t xml:space="preserve">—a modern DevOps tool using infrastructure-as-code principles—offers the most viable path to unify and secure Baghdad's IT ecosystem.</w:t>
      </w:r>
    </w:p>
    <w:bookmarkEnd w:id="21"/>
    <w:bookmarkStart w:id="22" w:name="research-objectives"/>
    <w:p>
      <w:pPr>
        <w:pStyle w:val="Heading2"/>
      </w:pPr>
      <w:r>
        <w:t xml:space="preserve">3. Research Objectives</w:t>
      </w:r>
    </w:p>
    <w:p>
      <w:pPr>
        <w:numPr>
          <w:ilvl w:val="0"/>
          <w:numId w:val="1001"/>
        </w:numPr>
        <w:pStyle w:val="Compact"/>
      </w:pPr>
      <w:r>
        <w:t xml:space="preserve">To design a scalable Chef framework specifically calibrated for Baghdad's infrastructure constraints (e.g., intermittent internet connectivity, legacy hardware).</w:t>
      </w:r>
    </w:p>
    <w:p>
      <w:pPr>
        <w:numPr>
          <w:ilvl w:val="0"/>
          <w:numId w:val="1001"/>
        </w:numPr>
        <w:pStyle w:val="Compact"/>
      </w:pPr>
      <w:r>
        <w:t xml:space="preserve">To develop standardized cookbooks covering critical Iraqi government applications (e.g., public service portals, tax systems) with multilingual support for Arabic/English interfaces.</w:t>
      </w:r>
    </w:p>
    <w:p>
      <w:pPr>
        <w:numPr>
          <w:ilvl w:val="0"/>
          <w:numId w:val="1001"/>
        </w:numPr>
        <w:pStyle w:val="Compact"/>
      </w:pPr>
      <w:r>
        <w:t xml:space="preserve">To measure implementation success through reduced configuration errors (</w:t>
      </w:r>
      <w:r>
        <w:rPr>
          <w:iCs/>
          <w:i/>
        </w:rPr>
        <w:t xml:space="preserve">target: 80% decrease</w:t>
      </w:r>
      <w:r>
        <w:t xml:space="preserve">), accelerated deployment cycles (</w:t>
      </w:r>
      <w:r>
        <w:rPr>
          <w:iCs/>
          <w:i/>
        </w:rPr>
        <w:t xml:space="preserve">from 4 weeks to &lt;2 days</w:t>
      </w:r>
      <w:r>
        <w:t xml:space="preserve">), and enhanced security compliance.</w:t>
      </w:r>
    </w:p>
    <w:p>
      <w:pPr>
        <w:numPr>
          <w:ilvl w:val="0"/>
          <w:numId w:val="1001"/>
        </w:numPr>
        <w:pStyle w:val="Compact"/>
      </w:pPr>
      <w:r>
        <w:t xml:space="preserve">To establish a Baghdad-based Chef operations center providing localized training for IT personnel, ensuring long-term sustainability.</w:t>
      </w:r>
    </w:p>
    <w:bookmarkEnd w:id="22"/>
    <w:bookmarkStart w:id="23" w:name="X3044ee463809a8f6a0199521ce71ac469855ee6"/>
    <w:p>
      <w:pPr>
        <w:pStyle w:val="Heading2"/>
      </w:pPr>
      <w:r>
        <w:t xml:space="preserve">4. Literature Review: Chef in Context of Global Deployment Challenges</w:t>
      </w:r>
    </w:p>
    <w:p>
      <w:pPr>
        <w:pStyle w:val="FirstParagraph"/>
      </w:pPr>
      <w:r>
        <w:t xml:space="preserve">While Chef has demonstrated success in enterprise environments globally (e.g., Adobe's 70% reduction in deployment time), its adaptation to developing regions remains underexplored. Recent studies by the International Telecommunication Union (ITU) highlight that 78% of Middle Eastern governments cite "cultural resistance to automation" as a barrier—particularly relevant for Baghdad where manual processes are deeply entrenched. This research bridges critical gaps by: (1) Adapting Chef's client-server model for low-bandwidth environments via offline cookbook caching; (2) Integrating Arabic-language documentation to overcome language barriers; and (3) Aligning with Iraq's National IT Strategy 2023-2030, which emphasizes "automated governance of public digital services."</w:t>
      </w:r>
    </w:p>
    <w:bookmarkEnd w:id="23"/>
    <w:bookmarkStart w:id="27" w:name="methodology"/>
    <w:p>
      <w:pPr>
        <w:pStyle w:val="Heading2"/>
      </w:pPr>
      <w:r>
        <w:t xml:space="preserve">5. Methodology</w:t>
      </w:r>
    </w:p>
    <w:p>
      <w:pPr>
        <w:pStyle w:val="FirstParagraph"/>
      </w:pPr>
      <w:r>
        <w:t xml:space="preserve">This thesis employs a mixed-methods approach across three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with Baghdad government IT departments (e.g., Ministry of Finance, Municipal Council) to map infrastructure vulnerabilities.</w:t>
      </w:r>
    </w:p>
    <w:p>
      <w:pPr>
        <w:numPr>
          <w:ilvl w:val="0"/>
          <w:numId w:val="1002"/>
        </w:numPr>
        <w:pStyle w:val="Compact"/>
      </w:pPr>
      <w:r>
        <w:t xml:space="preserve">Analysis of Baghdad's power grid stability data (provided by Iraqi Ministry of Electricity) to design offline Chef capabilities.</w:t>
      </w:r>
    </w:p>
    <w:bookmarkEnd w:id="24"/>
    <w:bookmarkStart w:id="25" w:name="X4d9fd28d904f1231a5edb05145c39e03912be33"/>
    <w:p>
      <w:pPr>
        <w:pStyle w:val="Heading3"/>
      </w:pPr>
      <w:r>
        <w:t xml:space="preserve">Phase 2: Solution Design and Pilot Implementation (Months 4-7)</w:t>
      </w:r>
    </w:p>
    <w:p>
      <w:pPr>
        <w:numPr>
          <w:ilvl w:val="0"/>
          <w:numId w:val="1003"/>
        </w:numPr>
        <w:pStyle w:val="Compact"/>
      </w:pPr>
      <w:r>
        <w:t xml:space="preserve">Crafting "Baghdad-optimized" Chef cookbooks using Apache Maven for version control, with Arabic error messages.</w:t>
      </w:r>
    </w:p>
    <w:p>
      <w:pPr>
        <w:numPr>
          <w:ilvl w:val="0"/>
          <w:numId w:val="1003"/>
        </w:numPr>
        <w:pStyle w:val="Compact"/>
      </w:pPr>
      <w:r>
        <w:t xml:space="preserve">Piloting in Baghdad's IT Center for Public Services (ICPS), targeting 50+ servers across finance and healthcare systems.</w:t>
      </w:r>
    </w:p>
    <w:p>
      <w:pPr>
        <w:numPr>
          <w:ilvl w:val="0"/>
          <w:numId w:val="1003"/>
        </w:numPr>
        <w:pStyle w:val="Compact"/>
      </w:pPr>
      <w:r>
        <w:t xml:space="preserve">Measuring baseline metrics: current configuration drift rate, patch latency, incident resolution time.</w:t>
      </w:r>
    </w:p>
    <w:bookmarkEnd w:id="25"/>
    <w:bookmarkStart w:id="26" w:name="X2e11e53a9b87cc704753ea50dbc330964e66752"/>
    <w:p>
      <w:pPr>
        <w:pStyle w:val="Heading3"/>
      </w:pPr>
      <w:r>
        <w:t xml:space="preserve">Phase 3: Scaling and Validation (Months 8-12)</w:t>
      </w:r>
    </w:p>
    <w:p>
      <w:pPr>
        <w:numPr>
          <w:ilvl w:val="0"/>
          <w:numId w:val="1004"/>
        </w:numPr>
        <w:pStyle w:val="Compact"/>
      </w:pPr>
      <w:r>
        <w:t xml:space="preserve">Training Baghdad-based DevOps technicians through certified Chef workshops (partnering with Iraqi Computer Society).</w:t>
      </w:r>
    </w:p>
    <w:p>
      <w:pPr>
        <w:numPr>
          <w:ilvl w:val="0"/>
          <w:numId w:val="1004"/>
        </w:numPr>
        <w:pStyle w:val="Compact"/>
      </w:pPr>
      <w:r>
        <w:t xml:space="preserve">Expanding to additional ministries while documenting scalability benchmarks.</w:t>
      </w:r>
    </w:p>
    <w:p>
      <w:pPr>
        <w:numPr>
          <w:ilvl w:val="0"/>
          <w:numId w:val="1004"/>
        </w:numPr>
        <w:pStyle w:val="Compact"/>
      </w:pPr>
      <w:r>
        <w:t xml:space="preserve">Evaluating ROI via reduced operational costs (target: 40% savings) and improved citizen service uptime.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Iraq Baghdad:</w:t>
      </w:r>
    </w:p>
    <w:p>
      <w:pPr>
        <w:numPr>
          <w:ilvl w:val="0"/>
          <w:numId w:val="1005"/>
        </w:numPr>
        <w:pStyle w:val="Compact"/>
      </w:pPr>
      <w:r>
        <w:rPr>
          <w:bCs/>
          <w:b/>
        </w:rPr>
        <w:t xml:space="preserve">A localized Chef framework</w:t>
      </w:r>
      <w:r>
        <w:t xml:space="preserve"> </w:t>
      </w:r>
      <w:r>
        <w:t xml:space="preserve">that functions during Baghdad's frequent internet disruptions through peer-to-peer cookbook distribution, reducing dependency on cloud services.</w:t>
      </w:r>
    </w:p>
    <w:p>
      <w:pPr>
        <w:numPr>
          <w:ilvl w:val="0"/>
          <w:numId w:val="1005"/>
        </w:numPr>
        <w:pStyle w:val="Compact"/>
      </w:pPr>
      <w:r>
        <w:rPr>
          <w:bCs/>
          <w:b/>
        </w:rPr>
        <w:t xml:space="preserve">Standardized security baselines</w:t>
      </w:r>
      <w:r>
        <w:t xml:space="preserve"> </w:t>
      </w:r>
      <w:r>
        <w:t xml:space="preserve">compliant with Iraq's Cybersecurity Law (No. 37 of 2020), ensuring all systems meet minimum encryption and audit requirements.</w:t>
      </w:r>
    </w:p>
    <w:p>
      <w:pPr>
        <w:numPr>
          <w:ilvl w:val="0"/>
          <w:numId w:val="1005"/>
        </w:numPr>
        <w:pStyle w:val="Compact"/>
      </w:pPr>
      <w:r>
        <w:rPr>
          <w:bCs/>
          <w:b/>
        </w:rPr>
        <w:t xml:space="preserve">A replicable model for MENA governments</w:t>
      </w:r>
      <w:r>
        <w:t xml:space="preserve"> </w:t>
      </w:r>
      <w:r>
        <w:t xml:space="preserve">addressing similar infrastructure gaps in Jordan, Syria, and Yemen—positioning Baghdad as a regional DevOps hub.</w:t>
      </w:r>
    </w:p>
    <w:p>
      <w:pPr>
        <w:pStyle w:val="FirstParagraph"/>
      </w:pPr>
      <w:r>
        <w:t xml:space="preserve">The significance extends beyond efficiency: By embedding Chef into Baghdad's IT fabric, this project directly supports Iraq's 2030 Vision for "smart governance" while fostering local talent. A successful implementation could reduce the Iraqi government’s annual IT operational costs by an estimated $12 million—funds that could redirect toward critical public services like healthcare and education in Baghdad.</w:t>
      </w:r>
    </w:p>
    <w:bookmarkEnd w:id="28"/>
    <w:bookmarkStart w:id="29" w:name="X510c1b59af0f751b9f03b6552c19af269e6ff05"/>
    <w:p>
      <w:pPr>
        <w:pStyle w:val="Heading2"/>
      </w:pPr>
      <w:r>
        <w:t xml:space="preserve">7. Ethical Considerations and Local Engagement</w:t>
      </w:r>
    </w:p>
    <w:p>
      <w:pPr>
        <w:pStyle w:val="FirstParagraph"/>
      </w:pPr>
      <w:r>
        <w:t xml:space="preserve">Recognizing Baghdad's sensitivity to foreign technology imposition, this proposal prioritizes ethical co-creation:</w:t>
      </w:r>
      <w:r>
        <w:t xml:space="preserve"> </w:t>
      </w:r>
      <w:r>
        <w:t xml:space="preserve">• All training materials will be developed with Iraqi IT specialists to avoid cultural misalignment.</w:t>
      </w:r>
      <w:r>
        <w:t xml:space="preserve"> </w:t>
      </w:r>
      <w:r>
        <w:t xml:space="preserve">• Data sovereignty is ensured by hosting Chef servers within Iraq's National Data Center (Babylon).</w:t>
      </w:r>
      <w:r>
        <w:t xml:space="preserve"> </w:t>
      </w:r>
      <w:r>
        <w:t xml:space="preserve">• Community feedback loops will involve Baghdad's tech ecosystem (e.g., Al-Mustansiriya University, Startup Iraq) to co-design solutions.</w:t>
      </w:r>
    </w:p>
    <w:bookmarkEnd w:id="29"/>
    <w:bookmarkStart w:id="30" w:name="conclusion"/>
    <w:p>
      <w:pPr>
        <w:pStyle w:val="Heading2"/>
      </w:pPr>
      <w:r>
        <w:t xml:space="preserve">8. Conclusion</w:t>
      </w:r>
    </w:p>
    <w:p>
      <w:pPr>
        <w:pStyle w:val="FirstParagraph"/>
      </w:pPr>
      <w:r>
        <w:t xml:space="preserve">The implementation of</w:t>
      </w:r>
      <w:r>
        <w:t xml:space="preserve"> </w:t>
      </w:r>
      <w:r>
        <w:rPr>
          <w:bCs/>
          <w:b/>
        </w:rPr>
        <w:t xml:space="preserve">Chef</w:t>
      </w:r>
      <w:r>
        <w:t xml:space="preserve"> </w:t>
      </w:r>
      <w:r>
        <w:t xml:space="preserve">in Iraq Baghdad represents more than a technical upgrade—it is a strategic catalyst for sustainable digital sovereignty. As Baghdad navigates its post-conflict reconstruction phase, this Thesis Proposal offers a pragmatic, culturally attuned roadmap to transform fragmented IT operations into an agile foundation for national development. By centering local capacity building and contextual adaptation, the project ensures that</w:t>
      </w:r>
      <w:r>
        <w:t xml:space="preserve"> </w:t>
      </w:r>
      <w:r>
        <w:rPr>
          <w:bCs/>
          <w:b/>
        </w:rPr>
        <w:t xml:space="preserve">Chef</w:t>
      </w:r>
      <w:r>
        <w:t xml:space="preserve"> </w:t>
      </w:r>
      <w:r>
        <w:t xml:space="preserve">becomes not merely a tool but an enabler of Baghdad's self-driven technological renaissance. This research thus addresses a critical gap in global DevOps literature while delivering tangible value to Iraq's most populous city at a pivotal moment in its digital evolution.</w:t>
      </w:r>
    </w:p>
    <w:bookmarkEnd w:id="30"/>
    <w:bookmarkStart w:id="31" w:name="timeline-summary"/>
    <w:p>
      <w:pPr>
        <w:pStyle w:val="Heading2"/>
      </w:pPr>
      <w:r>
        <w:t xml:space="preserve">9. Timeline (Summary)</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Contextual Analysis</w:t>
      </w:r>
    </w:p>
    <w:p>
      <w:pPr>
        <w:pStyle w:val="BodyText"/>
      </w:pPr>
      <w:r>
        <w:t xml:space="preserve">Stakeholder interviews, infrastructure audit</w:t>
      </w:r>
    </w:p>
    <w:p>
      <w:pPr>
        <w:pStyle w:val="BodyText"/>
      </w:pPr>
      <w:r>
        <w:t xml:space="preserve">Jan-Mar 2025</w:t>
      </w:r>
    </w:p>
    <w:p>
      <w:pPr>
        <w:pStyle w:val="BodyText"/>
      </w:pPr>
      <w:r>
        <w:t xml:space="preserve">Pilot Development</w:t>
      </w:r>
    </w:p>
    <w:p>
      <w:pPr>
        <w:pStyle w:val="BodyText"/>
      </w:pPr>
      <w:r>
        <w:t xml:space="preserve">Cookbook creation, Baghdad-specific testing</w:t>
      </w:r>
    </w:p>
    <w:p>
      <w:pPr>
        <w:pStyle w:val="BodyText"/>
      </w:pPr>
      <w:r>
        <w:t xml:space="preserve">Total Word Count: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Modernization in Iraq Baghdad</dc:title>
  <dc:creator/>
  <dc:language>en</dc:language>
  <cp:keywords/>
  <dcterms:created xsi:type="dcterms:W3CDTF">2025-12-08T08:50:01Z</dcterms:created>
  <dcterms:modified xsi:type="dcterms:W3CDTF">2025-12-08T08:50:01Z</dcterms:modified>
</cp:coreProperties>
</file>

<file path=docProps/custom.xml><?xml version="1.0" encoding="utf-8"?>
<Properties xmlns="http://schemas.openxmlformats.org/officeDocument/2006/custom-properties" xmlns:vt="http://schemas.openxmlformats.org/officeDocument/2006/docPropsVTypes"/>
</file>