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Automated</w:t>
      </w:r>
      <w:r>
        <w:t xml:space="preserve"> </w:t>
      </w:r>
      <w:r>
        <w:t xml:space="preserve">Infrastructure</w:t>
      </w:r>
      <w:r>
        <w:t xml:space="preserve"> </w:t>
      </w:r>
      <w:r>
        <w:t xml:space="preserve">Management</w:t>
      </w:r>
      <w:r>
        <w:t xml:space="preserve"> </w:t>
      </w:r>
      <w:r>
        <w:t xml:space="preserve">in</w:t>
      </w:r>
      <w:r>
        <w:t xml:space="preserve"> </w:t>
      </w:r>
      <w:r>
        <w:t xml:space="preserve">Italy</w:t>
      </w:r>
      <w:r>
        <w:t xml:space="preserve"> </w:t>
      </w:r>
      <w:r>
        <w:t xml:space="preserve">Rome</w:t>
      </w:r>
    </w:p>
    <w:bookmarkStart w:id="28" w:name="Xbc700841ce3fd1b7b87ae06d05322ba72479209"/>
    <w:p>
      <w:pPr>
        <w:pStyle w:val="Heading1"/>
      </w:pPr>
      <w:r>
        <w:t xml:space="preserve">Thesis Proposal: Implementing Chef for Automated Infrastructure Management in Italy Rome's Digital Transformation Landscape</w:t>
      </w:r>
    </w:p>
    <w:bookmarkStart w:id="20" w:name="introduction-and-background"/>
    <w:p>
      <w:pPr>
        <w:pStyle w:val="Heading2"/>
      </w:pPr>
      <w:r>
        <w:t xml:space="preserve">1. Introduction and Background</w:t>
      </w:r>
    </w:p>
    <w:p>
      <w:pPr>
        <w:pStyle w:val="FirstParagraph"/>
      </w:pPr>
      <w:r>
        <w:t xml:space="preserve">The rapidly evolving digital infrastructure of Italy, particularly within the vibrant metropolitan ecosystem of Rome, demands advanced solutions for efficient IT operations. As enterprises in Roma navigate complex regulatory environments while modernizing legacy systems, traditional manual configuration management methods prove increasingly inadequate. This Thesis Proposal addresses a critical gap in Italy's technological advancement through the strategic implementation of</w:t>
      </w:r>
      <w:r>
        <w:t xml:space="preserve"> </w:t>
      </w:r>
      <w:r>
        <w:rPr>
          <w:bCs/>
          <w:b/>
        </w:rPr>
        <w:t xml:space="preserve">Chef</w:t>
      </w:r>
      <w:r>
        <w:t xml:space="preserve">—an open-source configuration management platform renowned for its infrastructure-as-code capabilities. The research focuses specifically on Rome's unique context, where historical preservation laws intersect with digital transformation imperatives across public administrations and private enterprises. With Rome serving as Italy's administrative, cultural, and technological hub housing over 40% of the nation's major corporations (ISTAT, 2023), optimizing IT infrastructure management represents a pivotal opportunity for sustainable growth.</w:t>
      </w:r>
    </w:p>
    <w:bookmarkEnd w:id="20"/>
    <w:bookmarkStart w:id="21" w:name="problem-statement"/>
    <w:p>
      <w:pPr>
        <w:pStyle w:val="Heading2"/>
      </w:pPr>
      <w:r>
        <w:t xml:space="preserve">2. Problem Statement</w:t>
      </w:r>
    </w:p>
    <w:p>
      <w:pPr>
        <w:pStyle w:val="FirstParagraph"/>
      </w:pPr>
      <w:r>
        <w:t xml:space="preserve">Rome's IT landscape faces three critical challenges: first, fragmented legacy systems across municipal services (e.g., transportation, healthcare) create operational silos; second, Italy's stringent data privacy regulations (D.Lgs. 196/2003 and GDPR compliance requirements) necessitate auditable configuration control; third, the persistent skills gap in modern DevOps practices limits automation adoption. Current manual processes result in average 47% higher operational costs for Italian organizations compared to EU peers (European Commission, 2023), with Rome-based enterprises experiencing particularly severe bottlenecks during infrastructure scaling events like major tourism seasons or public service rollouts. This Thesis Proposal argues that</w:t>
      </w:r>
      <w:r>
        <w:t xml:space="preserve"> </w:t>
      </w:r>
      <w:r>
        <w:rPr>
          <w:bCs/>
          <w:b/>
        </w:rPr>
        <w:t xml:space="preserve">Chef</w:t>
      </w:r>
      <w:r>
        <w:t xml:space="preserve">'s declarative automation framework offers Rome's institutions a solution tailored to Italy's regulatory and technical context—enabling consistent, compliant, and scalable infrastructure management without disrupting Rome's unique operational rhythms.</w:t>
      </w:r>
    </w:p>
    <w:bookmarkEnd w:id="21"/>
    <w:bookmarkStart w:id="22" w:name="research-objectives"/>
    <w:p>
      <w:pPr>
        <w:pStyle w:val="Heading2"/>
      </w:pPr>
      <w:r>
        <w:t xml:space="preserve">3. Research Objectives</w:t>
      </w:r>
    </w:p>
    <w:p>
      <w:pPr>
        <w:numPr>
          <w:ilvl w:val="0"/>
          <w:numId w:val="1001"/>
        </w:numPr>
        <w:pStyle w:val="Compact"/>
      </w:pPr>
      <w:r>
        <w:t xml:space="preserve">To develop a customized</w:t>
      </w:r>
      <w:r>
        <w:t xml:space="preserve"> </w:t>
      </w:r>
      <w:r>
        <w:rPr>
          <w:bCs/>
          <w:b/>
        </w:rPr>
        <w:t xml:space="preserve">Chef</w:t>
      </w:r>
      <w:r>
        <w:t xml:space="preserve"> </w:t>
      </w:r>
      <w:r>
        <w:t xml:space="preserve">implementation framework addressing Italy Rome-specific constraints (e.g., cultural nuances in stakeholder engagement, GDPR-compliant configuration auditing)</w:t>
      </w:r>
    </w:p>
    <w:p>
      <w:pPr>
        <w:numPr>
          <w:ilvl w:val="0"/>
          <w:numId w:val="1001"/>
        </w:numPr>
        <w:pStyle w:val="Compact"/>
      </w:pPr>
      <w:r>
        <w:t xml:space="preserve">To evaluate the cost-benefit impact of Chef adoption across three Rome case studies: the Roma Capitale Municipal Administration, a major Roman healthcare consortium (ASL Roma 1), and a fintech startup operating from the EUR district</w:t>
      </w:r>
    </w:p>
    <w:p>
      <w:pPr>
        <w:numPr>
          <w:ilvl w:val="0"/>
          <w:numId w:val="1001"/>
        </w:numPr>
        <w:pStyle w:val="Compact"/>
      </w:pPr>
      <w:r>
        <w:t xml:space="preserve">To create an Italian-language Chef community resource hub serving Rome's tech ecosystem, overcoming language barriers in DevOps tooling</w:t>
      </w:r>
    </w:p>
    <w:p>
      <w:pPr>
        <w:numPr>
          <w:ilvl w:val="0"/>
          <w:numId w:val="1001"/>
        </w:numPr>
        <w:pStyle w:val="Compact"/>
      </w:pPr>
      <w:r>
        <w:t xml:space="preserve">To establish best practices for integrating Chef with Italy's prevalent IT systems (e.g., Oracle E-Business Suite, SAP S/4HANA) while maintaining compliance with Italian Data Protection Authority standards</w:t>
      </w:r>
    </w:p>
    <w:bookmarkEnd w:id="22"/>
    <w:bookmarkStart w:id="23" w:name="literature-review"/>
    <w:p>
      <w:pPr>
        <w:pStyle w:val="Heading2"/>
      </w:pPr>
      <w:r>
        <w:t xml:space="preserve">4. Literature Review</w:t>
      </w:r>
    </w:p>
    <w:p>
      <w:pPr>
        <w:pStyle w:val="FirstParagraph"/>
      </w:pPr>
      <w:r>
        <w:t xml:space="preserve">Existing research on configuration management primarily focuses on US/EU corporate environments lacking regional specificity (Bates et al., 2021). While Chef's technical capabilities are well-documented globally (Cox, 2020), no studies address its application within Italy's unique regulatory and cultural framework. Comparative analysis reveals Rome-specific factors absent in international literature: the impact of Italy's "digital public administration" mandate (Art. 6-7 D.Lgs. 82/2005), municipal bureaucracy complexities, and seasonal infrastructure demands driven by Rome's tourism economy (45 million annual visitors). This Thesis Proposal bridges this gap by contextualizing Chef within Italy Rome's operational reality—examining how its "infrastructure-as-code" paradigm can align with the Italian concept of</w:t>
      </w:r>
      <w:r>
        <w:t xml:space="preserve"> </w:t>
      </w:r>
      <w:r>
        <w:rPr>
          <w:iCs/>
          <w:i/>
        </w:rPr>
        <w:t xml:space="preserve">buon governo</w:t>
      </w:r>
      <w:r>
        <w:t xml:space="preserve"> </w:t>
      </w:r>
      <w:r>
        <w:t xml:space="preserve">(good governance) through standardized, transparent IT processes.</w:t>
      </w:r>
    </w:p>
    <w:bookmarkEnd w:id="23"/>
    <w:bookmarkStart w:id="24" w:name="methodology"/>
    <w:p>
      <w:pPr>
        <w:pStyle w:val="Heading2"/>
      </w:pPr>
      <w:r>
        <w:t xml:space="preserve">5. Methodology</w:t>
      </w:r>
    </w:p>
    <w:p>
      <w:pPr>
        <w:pStyle w:val="FirstParagraph"/>
      </w:pPr>
      <w:r>
        <w:t xml:space="preserve">This mixed-methods research employs three interconnected phases conducted within Italy Rome's operational environment:</w:t>
      </w:r>
    </w:p>
    <w:p>
      <w:pPr>
        <w:numPr>
          <w:ilvl w:val="0"/>
          <w:numId w:val="1002"/>
        </w:numPr>
        <w:pStyle w:val="Compact"/>
      </w:pPr>
      <w:r>
        <w:rPr>
          <w:bCs/>
          <w:b/>
        </w:rPr>
        <w:t xml:space="preserve">Phase 1: Contextual Analysis (Months 1-3)</w:t>
      </w:r>
      <w:r>
        <w:t xml:space="preserve"> </w:t>
      </w:r>
      <w:r>
        <w:t xml:space="preserve">– Fieldwork at Roma Capitale IT department, including workflow mapping of current configuration management and stakeholder interviews with 25+ municipal IT personnel to document pain points. Utilizes Rome-specific regulatory frameworks as benchmarks.</w:t>
      </w:r>
    </w:p>
    <w:p>
      <w:pPr>
        <w:numPr>
          <w:ilvl w:val="0"/>
          <w:numId w:val="1002"/>
        </w:numPr>
        <w:pStyle w:val="Compact"/>
      </w:pPr>
      <w:r>
        <w:rPr>
          <w:bCs/>
          <w:b/>
        </w:rPr>
        <w:t xml:space="preserve">Phase 2: Chef Implementation Pilot (Months 4-8)</w:t>
      </w:r>
      <w:r>
        <w:t xml:space="preserve"> </w:t>
      </w:r>
      <w:r>
        <w:t xml:space="preserve">– Deployment of a customized Chef ecosystem in ASL Roma 1's healthcare infrastructure, focusing on GDPR-compliant data handling and integration with legacy patient management systems. Metrics tracked include configuration drift reduction, deployment frequency, and compliance audit efficiency.</w:t>
      </w:r>
    </w:p>
    <w:p>
      <w:pPr>
        <w:numPr>
          <w:ilvl w:val="0"/>
          <w:numId w:val="1002"/>
        </w:numPr>
        <w:pStyle w:val="Compact"/>
      </w:pPr>
      <w:r>
        <w:rPr>
          <w:bCs/>
          <w:b/>
        </w:rPr>
        <w:t xml:space="preserve">Phase 3: Community Integration &amp; Scalability Assessment (Months 9-12)</w:t>
      </w:r>
      <w:r>
        <w:t xml:space="preserve"> </w:t>
      </w:r>
      <w:r>
        <w:t xml:space="preserve">– Development of an Italian-language Chef training portal hosted in Rome (leveraging local tech incubators like Fabbrica Digitale), alongside a cost model assessing ROI for Rome-based SMEs. Includes comparative analysis with alternative tools (Ansible, Puppet) against Italy's specific compliance requirements.</w:t>
      </w:r>
    </w:p>
    <w:p>
      <w:pPr>
        <w:pStyle w:val="FirstParagraph"/>
      </w:pPr>
      <w:r>
        <w:t xml:space="preserve">All phases will adhere to the Italian Data Protection Authority's ethical guidelines for research involving public sector data. Fieldwork will be conducted in collaboration with Sapienza University of Rome's Department of Computer Science, ensuring academic rigor within Italy Rome's scholarly context.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Italy Rome:</w:t>
      </w:r>
    </w:p>
    <w:p>
      <w:pPr>
        <w:numPr>
          <w:ilvl w:val="0"/>
          <w:numId w:val="1003"/>
        </w:numPr>
        <w:pStyle w:val="Compact"/>
      </w:pPr>
      <w:r>
        <w:t xml:space="preserve">A validated Chef implementation template for Italian public services featuring built-in GDPR compliance modules, directly addressing Rome's regulatory complexity.</w:t>
      </w:r>
    </w:p>
    <w:p>
      <w:pPr>
        <w:numPr>
          <w:ilvl w:val="0"/>
          <w:numId w:val="1003"/>
        </w:numPr>
        <w:pStyle w:val="Compact"/>
      </w:pPr>
      <w:r>
        <w:t xml:space="preserve">Quantifiable evidence of 30-45% reduction in infrastructure management costs and 60% faster deployment cycles within Rome case studies—validated against Italy's national productivity benchmarks.</w:t>
      </w:r>
    </w:p>
    <w:p>
      <w:pPr>
        <w:numPr>
          <w:ilvl w:val="0"/>
          <w:numId w:val="1003"/>
        </w:numPr>
        <w:pStyle w:val="Compact"/>
      </w:pPr>
      <w:r>
        <w:t xml:space="preserve">A sustainable Italian DevOps community centered in Rome, fostering local expertise through workshops at institutions like Roma Tre University and the TechCrunch Rome Accelerator Program.</w:t>
      </w:r>
    </w:p>
    <w:p>
      <w:pPr>
        <w:pStyle w:val="FirstParagraph"/>
      </w:pPr>
      <w:r>
        <w:t xml:space="preserve">The significance extends beyond academic contribution: successful implementation would position Rome as Italy's model for public-sector digital transformation. By embedding</w:t>
      </w:r>
      <w:r>
        <w:t xml:space="preserve"> </w:t>
      </w:r>
      <w:r>
        <w:rPr>
          <w:bCs/>
          <w:b/>
        </w:rPr>
        <w:t xml:space="preserve">Chef</w:t>
      </w:r>
      <w:r>
        <w:t xml:space="preserve"> </w:t>
      </w:r>
      <w:r>
        <w:t xml:space="preserve">into Rome's infrastructure, this research supports national initiatives like "Piano Nazionale di Ripresa e Resilienza" (PNRR) while creating replicable frameworks for other Italian cities facing similar challenges.</w:t>
      </w:r>
    </w:p>
    <w:bookmarkEnd w:id="25"/>
    <w:bookmarkStart w:id="26" w:name="timeline-and-resources"/>
    <w:p>
      <w:pPr>
        <w:pStyle w:val="Heading2"/>
      </w:pPr>
      <w:r>
        <w:t xml:space="preserve">7. Timeline and Resources</w:t>
      </w:r>
    </w:p>
    <w:p>
      <w:pPr>
        <w:pStyle w:val="FirstParagraph"/>
      </w:pPr>
      <w:r>
        <w:t xml:space="preserve">The 12-month research timeline is structured to align with Rome's operational cycles:</w:t>
      </w:r>
    </w:p>
    <w:p>
      <w:pPr>
        <w:numPr>
          <w:ilvl w:val="0"/>
          <w:numId w:val="1004"/>
        </w:numPr>
        <w:pStyle w:val="Compact"/>
      </w:pPr>
      <w:r>
        <w:rPr>
          <w:bCs/>
          <w:b/>
        </w:rPr>
        <w:t xml:space="preserve">Months 1-3:</w:t>
      </w:r>
      <w:r>
        <w:t xml:space="preserve"> </w:t>
      </w:r>
      <w:r>
        <w:t xml:space="preserve">Fieldwork in Rome (collaboration with Roma Capitale, Sapienza University)</w:t>
      </w:r>
    </w:p>
    <w:p>
      <w:pPr>
        <w:numPr>
          <w:ilvl w:val="0"/>
          <w:numId w:val="1004"/>
        </w:numPr>
        <w:pStyle w:val="Compact"/>
      </w:pPr>
      <w:r>
        <w:rPr>
          <w:bCs/>
          <w:b/>
        </w:rPr>
        <w:t xml:space="preserve">Months 4-6:</w:t>
      </w:r>
      <w:r>
        <w:t xml:space="preserve"> </w:t>
      </w:r>
      <w:r>
        <w:t xml:space="preserve">Chef pilot at ASL Roma 1 (compliance audits during Rome's off-season to minimize public service impact)</w:t>
      </w:r>
    </w:p>
    <w:p>
      <w:pPr>
        <w:numPr>
          <w:ilvl w:val="0"/>
          <w:numId w:val="1004"/>
        </w:numPr>
        <w:pStyle w:val="Compact"/>
      </w:pPr>
      <w:r>
        <w:rPr>
          <w:bCs/>
          <w:b/>
        </w:rPr>
        <w:t xml:space="preserve">Months 7-9:</w:t>
      </w:r>
      <w:r>
        <w:t xml:space="preserve"> </w:t>
      </w:r>
      <w:r>
        <w:t xml:space="preserve">Community hub development with Rome-based tech partners</w:t>
      </w:r>
    </w:p>
    <w:p>
      <w:pPr>
        <w:numPr>
          <w:ilvl w:val="0"/>
          <w:numId w:val="1004"/>
        </w:numPr>
        <w:pStyle w:val="Compact"/>
      </w:pPr>
      <w:r>
        <w:rPr>
          <w:bCs/>
          <w:b/>
        </w:rPr>
        <w:t xml:space="preserve">Months 10-12:</w:t>
      </w:r>
      <w:r>
        <w:t xml:space="preserve"> </w:t>
      </w:r>
      <w:r>
        <w:t xml:space="preserve">Data synthesis, thesis writing, and dissemination at the Roma Tech Summit</w:t>
      </w:r>
    </w:p>
    <w:p>
      <w:pPr>
        <w:pStyle w:val="FirstParagraph"/>
      </w:pPr>
      <w:r>
        <w:t xml:space="preserve">Required resources include access to municipal IT infrastructure (secured via formal agreements), Chef Enterprise license for pilot implementation, and collaboration with Rome's Chamber of Commerce Digital Transformation Unit. Budget will be allocated for Rome-based research assistants specializing in Italian regulatory frameworks.</w:t>
      </w:r>
    </w:p>
    <w:bookmarkEnd w:id="26"/>
    <w:bookmarkStart w:id="27" w:name="conclusion"/>
    <w:p>
      <w:pPr>
        <w:pStyle w:val="Heading2"/>
      </w:pPr>
      <w:r>
        <w:t xml:space="preserve">8. Conclusion</w:t>
      </w:r>
    </w:p>
    <w:p>
      <w:pPr>
        <w:pStyle w:val="FirstParagraph"/>
      </w:pPr>
      <w:r>
        <w:t xml:space="preserve">This Thesis Proposal establishes a compelling case for leveraging</w:t>
      </w:r>
      <w:r>
        <w:t xml:space="preserve"> </w:t>
      </w:r>
      <w:r>
        <w:rPr>
          <w:bCs/>
          <w:b/>
        </w:rPr>
        <w:t xml:space="preserve">Chef</w:t>
      </w:r>
      <w:r>
        <w:t xml:space="preserve"> </w:t>
      </w:r>
      <w:r>
        <w:t xml:space="preserve">as a catalyst for Italy's digital evolution within the unique context of Rome. By centering the research on Rome's operational realities—from its historical urban fabric to modern governance demands—the project transcends generic automation studies to deliver actionable, culturally intelligent solutions. As Italy accelerates its national digital agenda, this work will provide Rome with both a technical toolkit and a replicable model for sustainable infrastructure management that honors Italy's regulatory sovereignty while embracing global DevOps best practices. The successful completion of this Thesis Proposal would not only advance academic understanding of configuration management but also empower Rome to lead Italy's journey toward resilient, efficient digital public services—proving that innovation thrives when technology serves context as much as it disrupts it.</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Automated Infrastructure Management in Italy Rome</dc:title>
  <dc:creator/>
  <dc:language>en</dc:language>
  <cp:keywords/>
  <dcterms:created xsi:type="dcterms:W3CDTF">2026-09-25T23:53:16Z</dcterms:created>
  <dcterms:modified xsi:type="dcterms:W3CDTF">2026-09-25T23:53:16Z</dcterms:modified>
</cp:coreProperties>
</file>

<file path=docProps/custom.xml><?xml version="1.0" encoding="utf-8"?>
<Properties xmlns="http://schemas.openxmlformats.org/officeDocument/2006/custom-properties" xmlns:vt="http://schemas.openxmlformats.org/officeDocument/2006/docPropsVTypes"/>
</file>