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Enhanced</w:t>
      </w:r>
      <w:r>
        <w:t xml:space="preserve"> </w:t>
      </w:r>
      <w:r>
        <w:t xml:space="preserve">IT</w:t>
      </w:r>
      <w:r>
        <w:t xml:space="preserve"> </w:t>
      </w:r>
      <w:r>
        <w:t xml:space="preserve">Efficiency</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58335b539a46640e03beff8290094900a8d162f"/>
    <w:p>
      <w:pPr>
        <w:pStyle w:val="Heading1"/>
      </w:pPr>
      <w:r>
        <w:t xml:space="preserve">Thesis Proposal: Implementing Chef Infrastructure Automation for Enhanced IT Efficiency in New Zealand Wellington</w:t>
      </w:r>
    </w:p>
    <w:bookmarkStart w:id="20" w:name="abstract"/>
    <w:p>
      <w:pPr>
        <w:pStyle w:val="Heading2"/>
      </w:pPr>
      <w:r>
        <w:t xml:space="preserve">Abstract</w:t>
      </w:r>
    </w:p>
    <w:p>
      <w:pPr>
        <w:pStyle w:val="FirstParagraph"/>
      </w:pPr>
      <w:r>
        <w:t xml:space="preserve">This Thesis Proposal outlines a research initiative investigating the strategic implementation of Chef, the leading open-source infrastructure automation platform, within the public and private sectors of New Zealand's capital city, Wellington. The study addresses a critical gap in technological adoption for scalable IT operations in Wellington’s rapidly evolving digital ecosystem. With Wellington emerging as New Zealand’s primary hub for technology innovation, government services, and startups—yet grappling with legacy system inefficiencies—a comprehensive analysis of Chef’s applicability is warranted. This research will evaluate Chef's potential to optimize infrastructure management, reduce operational costs, and enhance service delivery for organisations across Wellington. The findings aim to provide a replicable framework tailored to New Zealand’s unique regulatory landscape and cultural context, positioning Wellington as a benchmark for sustainable digital transformation in the Asia-Pacific region.</w:t>
      </w:r>
    </w:p>
    <w:bookmarkEnd w:id="20"/>
    <w:bookmarkStart w:id="21" w:name="X886cfc0f2fddef0c352efae40b6fc9ef2f48858"/>
    <w:p>
      <w:pPr>
        <w:pStyle w:val="Heading2"/>
      </w:pPr>
      <w:r>
        <w:t xml:space="preserve">1. Introduction: Contextualizing the Need in New Zealand Wellington</w:t>
      </w:r>
    </w:p>
    <w:p>
      <w:pPr>
        <w:pStyle w:val="FirstParagraph"/>
      </w:pPr>
      <w:r>
        <w:t xml:space="preserve">New Zealand’s capital city, Wellington, is a dynamic nexus of government agencies (e.g., Department of Internal Affairs), tertiary institutions (Victoria University of Wellington, Te Herenga Waka), and burgeoning tech enterprises. Despite its progressive reputation, many local organisations still rely on manual or fragmented IT processes for infrastructure management. This inefficiency impedes agility in service delivery—particularly critical for public sector bodies required to adhere to strict data sovereignty laws under the Privacy Act 2020 and the Government ICT Strategy 2021–2030. The current reliance on legacy tools like shell scripting or basic configuration management systems results in inconsistent deployments, heightened security risks, and slowed response times during service outages. This Thesis Proposal argues that adopting Chef, a modern infrastructure-as-code (IaC) solution with robust compliance capabilities, presents a transformative opportunity for Wellington’s digital landscape. Unlike general-purpose automation tools, Chef’s focus on scalability and policy-driven governance aligns directly with New Zealand’s emphasis on secure, auditable IT operations.</w:t>
      </w:r>
    </w:p>
    <w:bookmarkEnd w:id="21"/>
    <w:bookmarkStart w:id="22" w:name="Xd35ee1e2f11953517bc2b4152a56df0cb1f497b"/>
    <w:p>
      <w:pPr>
        <w:pStyle w:val="Heading2"/>
      </w:pPr>
      <w:r>
        <w:t xml:space="preserve">2. Research Gap: Chef in the New Zealand Context</w:t>
      </w:r>
    </w:p>
    <w:p>
      <w:pPr>
        <w:pStyle w:val="FirstParagraph"/>
      </w:pPr>
      <w:r>
        <w:t xml:space="preserve">While Chef is widely adopted globally—particularly in U.S. enterprises and Australian government agencies—its specific deployment within New Zealand, and more precisely Wellington’s ecosystem, remains under-researched. Existing literature predominantly focuses on European or North American case studies (e.g., Chef in UK NHS systems), overlooking the nuances of Aotearoa’s regulatory environment, workforce skills, and infrastructure diversity. Furthermore, no academic study has assessed Chef’s cost-benefit analysis for New Zealand-specific use cases: hybrid cloud environments supporting public services (e.g., Wellington City Council’s smart city initiatives), or compliance with Te Tiriti o Waitangi-based data stewardship principles. This thesis directly addresses this gap by centering the research on Wellington as a microcosm of New Zealand’s IT challenges, ensuring contextual relevance and actionable insights for local stakeholders.</w:t>
      </w:r>
    </w:p>
    <w:bookmarkEnd w:id="22"/>
    <w:bookmarkStart w:id="23" w:name="research-objectives"/>
    <w:p>
      <w:pPr>
        <w:pStyle w:val="Heading2"/>
      </w:pPr>
      <w:r>
        <w:t xml:space="preserve">3. Research Objectives</w:t>
      </w:r>
    </w:p>
    <w:p>
      <w:pPr>
        <w:numPr>
          <w:ilvl w:val="0"/>
          <w:numId w:val="1001"/>
        </w:numPr>
        <w:pStyle w:val="Compact"/>
      </w:pPr>
      <w:r>
        <w:t xml:space="preserve">To evaluate Chef’s technical feasibility for automating infrastructure provisioning across public and private sector organisations in Wellington.</w:t>
      </w:r>
    </w:p>
    <w:p>
      <w:pPr>
        <w:numPr>
          <w:ilvl w:val="0"/>
          <w:numId w:val="1001"/>
        </w:numPr>
        <w:pStyle w:val="Compact"/>
      </w:pPr>
      <w:r>
        <w:t xml:space="preserve">To quantify the operational savings (time, cost, error reduction) achievable through Chef implementation versus current practices.</w:t>
      </w:r>
    </w:p>
    <w:p>
      <w:pPr>
        <w:numPr>
          <w:ilvl w:val="0"/>
          <w:numId w:val="1001"/>
        </w:numPr>
        <w:pStyle w:val="Compact"/>
      </w:pPr>
      <w:r>
        <w:t xml:space="preserve">To develop a New Zealand-compliant Chef workflow framework addressing data residency requirements and local regulatory standards.</w:t>
      </w:r>
    </w:p>
    <w:p>
      <w:pPr>
        <w:numPr>
          <w:ilvl w:val="0"/>
          <w:numId w:val="1001"/>
        </w:numPr>
        <w:pStyle w:val="Compact"/>
      </w:pPr>
      <w:r>
        <w:t xml:space="preserve">To assess the adoption barriers unique to Wellington’s tech ecosystem (e.g., skills shortages, legacy system integration).</w:t>
      </w:r>
    </w:p>
    <w:bookmarkEnd w:id="23"/>
    <w:bookmarkStart w:id="24" w:name="methodology-a-mixed-methods-approach"/>
    <w:p>
      <w:pPr>
        <w:pStyle w:val="Heading2"/>
      </w:pPr>
      <w:r>
        <w:t xml:space="preserve">4. Methodology: A Mixed-Methods Approach</w:t>
      </w:r>
    </w:p>
    <w:p>
      <w:pPr>
        <w:pStyle w:val="FirstParagraph"/>
      </w:pPr>
      <w:r>
        <w:t xml:space="preserve">This research employs a sequential mixed-methods design, combining quantitative analysis with qualitative stakeholder insights. Phase 1 involves a survey of IT decision-makers at key Wellington institutions (e.g., Wellington Hospital, Massey University, and tech SMEs like Xero’s Wellington office), assessing current infrastructure pain points and automation readiness. Phase 2 executes a pilot implementation at a selected public sector partner—e.g., the Ministry for Primary Industries’ Wellington branch—to deploy Chef-managed infrastructure for a non-critical service (e.g., internal reporting tools). Metrics tracked include deployment speed, configuration drift incidents, and compliance audit efficiency. Phase 3 conducts in-depth interviews with IT teams to identify cultural or operational barriers. Data analysis will use statistical methods (SPSS) for survey results and thematic coding for interview transcripts. Crucially, all case studies will be grounded in Wellington’s geographical and regulatory context—such as how Chef policies can ensure data remains within New Zealand’s sovereign cloud boundaries.</w:t>
      </w:r>
    </w:p>
    <w:bookmarkEnd w:id="24"/>
    <w:bookmarkStart w:id="25" w:name="Xbfa0824d2ba34b673642529b2ae6891ab10961e"/>
    <w:p>
      <w:pPr>
        <w:pStyle w:val="Heading2"/>
      </w:pPr>
      <w:r>
        <w:t xml:space="preserve">5. Significance: Advancing New Zealand Wellington as a Digital Leader</w:t>
      </w:r>
    </w:p>
    <w:p>
      <w:pPr>
        <w:pStyle w:val="FirstParagraph"/>
      </w:pPr>
      <w:r>
        <w:t xml:space="preserve">The outcomes of this Thesis Proposal are expected to deliver three key contributions. First, it will produce the first empirical study on Chef adoption in Aotearoa, filling a critical void for local policymakers and IT leaders. Second, the proposed framework will integrate Māori principles of kaitiakitanga (stewardship) into infrastructure governance—a vital consideration for New Zealand’s digital sovereignty. Third, by targeting Wellington—the city hosting NZ TechHub and the Ministry of Business, Innovation and Employment—this research positions the capital as a testbed for national scalability. Successful implementation could accelerate New Zealand’s National Digital Strategy goals, reducing public sector IT costs by an estimated 30% (based on global benchmarks) while boosting resilience during events like Wellington’s frequent network outages due to seismic activity.</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a validated Chef implementation blueprint for New Zealand organisations, complete with templates for compliance documentation aligned with NZ legislation. A peer-reviewed journal article (target: *Journal of Systems and Software*) will disseminate findings to the global IaC community. The Wellington-based pilot will be documented as an open-source case study on GitHub, enabling wider adoption across the region. Key milestones include: Literature review completion (Month 1–2), stakeholder engagement (Month 3), pilot deployment (Months 4–6), and final thesis submission by Month 10. This timeline ensures responsiveness to Wellington’s fast-paced tech sector evolution.</w:t>
      </w:r>
    </w:p>
    <w:bookmarkEnd w:id="26"/>
    <w:bookmarkStart w:id="27" w:name="conclusion"/>
    <w:p>
      <w:pPr>
        <w:pStyle w:val="Heading2"/>
      </w:pPr>
      <w:r>
        <w:t xml:space="preserve">7. Conclusion</w:t>
      </w:r>
    </w:p>
    <w:p>
      <w:pPr>
        <w:pStyle w:val="FirstParagraph"/>
      </w:pPr>
      <w:r>
        <w:t xml:space="preserve">This Thesis Proposal establishes a timely, place-based investigation into Chef infrastructure automation for New Zealand Wellington. By centering the research on the city’s unique challenges and opportunities, it transcends generic technology case studies to deliver actionable insights for Aotearoa’s digital future. The work will not only advance academic knowledge of IaC tools in small-nation contexts but also provide a practical roadmap for reducing IT inefficiencies that hinder Wellington’s ambition to be a global leader in sustainable, secure digital services. With Chef’s proven capacity to unify infrastructure across clouds, on-premises systems, and edge devices—critical for Wellington’s distributed urban network—this research promises significant value for New Zealand’s public sector resilience and private-sector innovation. The successful execution of this Thesis Proposal will underscore the vital role of strategic automation in building a future-ready Wellington.</w:t>
      </w:r>
    </w:p>
    <w:bookmarkEnd w:id="27"/>
    <w:bookmarkStart w:id="28" w:name="references-illustrative"/>
    <w:p>
      <w:pPr>
        <w:pStyle w:val="Heading2"/>
      </w:pPr>
      <w:r>
        <w:t xml:space="preserve">References (Illustrative)</w:t>
      </w:r>
    </w:p>
    <w:p>
      <w:pPr>
        <w:numPr>
          <w:ilvl w:val="0"/>
          <w:numId w:val="1002"/>
        </w:numPr>
        <w:pStyle w:val="Compact"/>
      </w:pPr>
      <w:r>
        <w:t xml:space="preserve">New Zealand Government. (2021). *Government ICT Strategy 2021–30*. Ministry for Business, Innovation and Employment.</w:t>
      </w:r>
    </w:p>
    <w:p>
      <w:pPr>
        <w:numPr>
          <w:ilvl w:val="0"/>
          <w:numId w:val="1002"/>
        </w:numPr>
        <w:pStyle w:val="Compact"/>
      </w:pPr>
      <w:r>
        <w:t xml:space="preserve">Nelson, R., &amp; O’Connell, J. (2023). *Chef in the Asia-Pacific: Adapting IaC for Regulatory Complexity*. IEEE Cloud Computing.</w:t>
      </w:r>
    </w:p>
    <w:p>
      <w:pPr>
        <w:numPr>
          <w:ilvl w:val="0"/>
          <w:numId w:val="1002"/>
        </w:numPr>
        <w:pStyle w:val="Compact"/>
      </w:pPr>
      <w:r>
        <w:t xml:space="preserve">Te Tiriti o Waitangi Partnership Principles. (1995). *New Zealand Government Policy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Infrastructure Automation for Enhanced IT Efficiency in New Zealand Wellington</dc:title>
  <dc:creator/>
  <cp:keywords/>
  <dcterms:created xsi:type="dcterms:W3CDTF">2026-07-24T08:33:40Z</dcterms:created>
  <dcterms:modified xsi:type="dcterms:W3CDTF">2026-07-24T08:33:40Z</dcterms:modified>
</cp:coreProperties>
</file>

<file path=docProps/custom.xml><?xml version="1.0" encoding="utf-8"?>
<Properties xmlns="http://schemas.openxmlformats.org/officeDocument/2006/custom-properties" xmlns:vt="http://schemas.openxmlformats.org/officeDocument/2006/docPropsVTypes"/>
</file>