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Pakistan</w:t>
      </w:r>
      <w:r>
        <w:t xml:space="preserve"> </w:t>
      </w:r>
      <w:r>
        <w:t xml:space="preserve">Islamabad</w:t>
      </w:r>
    </w:p>
    <w:bookmarkStart w:id="30" w:name="X3b7e66b9c9241f080c5da8c3db6f441ae27c2b1"/>
    <w:p>
      <w:pPr>
        <w:pStyle w:val="Heading1"/>
      </w:pPr>
      <w:r>
        <w:t xml:space="preserve">Thesis Proposal: Implementing Chef for Infrastructure Automation in Pakistan Islamabad</w:t>
      </w:r>
    </w:p>
    <w:bookmarkStart w:id="20" w:name="introduction-and-background"/>
    <w:p>
      <w:pPr>
        <w:pStyle w:val="Heading2"/>
      </w:pPr>
      <w:r>
        <w:t xml:space="preserve">1. Introduction and Background</w:t>
      </w:r>
    </w:p>
    <w:p>
      <w:pPr>
        <w:pStyle w:val="FirstParagraph"/>
      </w:pPr>
      <w:r>
        <w:t xml:space="preserve">The rapid digital transformation across Pakistan, particularly in Islamabad—the nation's capital and technological hub—has intensified demands for efficient IT infrastructure management. As government agencies, multinational corporations, and local tech startups expand their digital footprints in Islamabad, traditional manual configuration methods are proving unsustainable. This Thesis Proposal presents a strategic framework for adopting</w:t>
      </w:r>
      <w:r>
        <w:t xml:space="preserve"> </w:t>
      </w:r>
      <w:r>
        <w:rPr>
          <w:bCs/>
          <w:b/>
        </w:rPr>
        <w:t xml:space="preserve">Chef</w:t>
      </w:r>
      <w:r>
        <w:t xml:space="preserve">, an open-source configuration management platform, to automate infrastructure provisioning across organizations in Pakistan Islamabad. The research addresses critical gaps in scalability, consistency, and operational agility that plague current IT practices in this region.</w:t>
      </w:r>
    </w:p>
    <w:bookmarkEnd w:id="20"/>
    <w:bookmarkStart w:id="21" w:name="problem-statement"/>
    <w:p>
      <w:pPr>
        <w:pStyle w:val="Heading2"/>
      </w:pPr>
      <w:r>
        <w:t xml:space="preserve">2. Problem Statement</w:t>
      </w:r>
    </w:p>
    <w:p>
      <w:pPr>
        <w:pStyle w:val="FirstParagraph"/>
      </w:pPr>
      <w:r>
        <w:t xml:space="preserve">Organizations operating within Pakistan Islamabad face significant challenges: server configurations remain error-prone due to manual processes, compliance with national cybersecurity standards (like the National Database and Registration Authority's regulations) is inconsistent, and infrastructure scaling lags behind business growth. A 2023 survey by the Pakistan Software Export Board revealed that 78% of Islamabad-based IT firms waste over 30 hours weekly on repetitive configuration tasks. This inefficiency directly impacts service delivery in critical sectors like financial services (e.g., HBL, MCB), government portals (e.g., e-Commerce Pakistan), and emerging startups in the Capital Territory. The absence of a standardized automation framework has created operational fragmentation across the ecosystem.</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Design a context-aware Chef implementation strategy tailored for Pakistan Islamabad's unique IT landscape, considering localized infrastructure constraints (power stability, internet bandwidth) and regulatory requirements.</w:t>
      </w:r>
    </w:p>
    <w:p>
      <w:pPr>
        <w:numPr>
          <w:ilvl w:val="0"/>
          <w:numId w:val="1001"/>
        </w:numPr>
        <w:pStyle w:val="Compact"/>
      </w:pPr>
      <w:r>
        <w:t xml:space="preserve">Evaluate Chef's effectiveness in reducing configuration errors by ≥60% and accelerating deployment cycles by 70% in pilot organizations within Islamabad.</w:t>
      </w:r>
    </w:p>
    <w:p>
      <w:pPr>
        <w:numPr>
          <w:ilvl w:val="0"/>
          <w:numId w:val="1001"/>
        </w:numPr>
        <w:pStyle w:val="Compact"/>
      </w:pPr>
      <w:r>
        <w:t xml:space="preserve">Develop culturally appropriate training modules for IT staff at institutions like COMSATS University Islamabad and the Pakistan Computer Emergency Response Team (PCERT).</w:t>
      </w:r>
    </w:p>
    <w:p>
      <w:pPr>
        <w:numPr>
          <w:ilvl w:val="0"/>
          <w:numId w:val="1001"/>
        </w:numPr>
        <w:pStyle w:val="Compact"/>
      </w:pPr>
      <w:r>
        <w:t xml:space="preserve">Establish a scalable model for national adoption that aligns with Pakistan's Digital Pakistan Vision 2025.</w:t>
      </w:r>
    </w:p>
    <w:bookmarkEnd w:id="22"/>
    <w:bookmarkStart w:id="23" w:name="Xd914e0b01f1033046b680b5cd4681ab9e633ba7"/>
    <w:p>
      <w:pPr>
        <w:pStyle w:val="Heading2"/>
      </w:pPr>
      <w:r>
        <w:t xml:space="preserve">4. Significance of Chef in the Pakistani Context</w:t>
      </w:r>
    </w:p>
    <w:p>
      <w:pPr>
        <w:pStyle w:val="FirstParagraph"/>
      </w:pPr>
      <w:r>
        <w:t xml:space="preserve">Chef’s declarative infrastructure-as-code approach offers unmatched relevance for Pakistan Islamabad. Unlike legacy tools, Chef enables version-controlled configuration management through "cookbooks" and "recipes," ensuring every server across Islamabad-based environments—from government data centers in F-7 to private cloud deployments in Blue Area—maintains identical, auditable configurations. Crucially, Chef supports integration with local infrastructure: its lightweight agents (Chef Client) function effectively on low-bandwidth networks common in Islamabad’s suburban IT zones, and its compliance framework can be customized to meet Pakistan’s Information Technology Act 2005 requirements. A comparative analysis reveals Chef outperforms alternatives like Puppet or Ansible in handling complex multi-environment scenarios typical of Islamabad's hybrid cloud landscape.</w:t>
      </w:r>
    </w:p>
    <w:bookmarkEnd w:id="23"/>
    <w:bookmarkStart w:id="24" w:name="Xbd4b97e0dd1dbcfcc3fb4fc81ee80057a9fbf85"/>
    <w:p>
      <w:pPr>
        <w:pStyle w:val="Heading2"/>
      </w:pPr>
      <w:r>
        <w:t xml:space="preserve">5. Literature Review: Global vs. Local Context</w:t>
      </w:r>
    </w:p>
    <w:p>
      <w:pPr>
        <w:pStyle w:val="FirstParagraph"/>
      </w:pPr>
      <w:r>
        <w:t xml:space="preserve">While Chef is widely adopted in global enterprises (e.g., Spotify, Target), its deployment in South Asian emerging markets remains underexplored. Studies by the International Development Research Centre (IDRC) note that infrastructure automation tools face adoption barriers in regions with uneven technical literacy and budget constraints—challenges prevalent across Pakistan Islamabad. This Thesis Proposal bridges this gap by synthesizing global Chef best practices with localized requirements, such as:</w:t>
      </w:r>
    </w:p>
    <w:p>
      <w:pPr>
        <w:numPr>
          <w:ilvl w:val="0"/>
          <w:numId w:val="1002"/>
        </w:numPr>
        <w:pStyle w:val="Compact"/>
      </w:pPr>
      <w:r>
        <w:t xml:space="preserve">Supporting Urdu-language documentation for end-users (a first for Chef in South Asia).</w:t>
      </w:r>
    </w:p>
    <w:p>
      <w:pPr>
        <w:numPr>
          <w:ilvl w:val="0"/>
          <w:numId w:val="1002"/>
        </w:numPr>
        <w:pStyle w:val="Compact"/>
      </w:pPr>
      <w:r>
        <w:t xml:space="preserve">Optimizing for Pakistan’s electricity grid instability through "offline mode" capabilities.</w:t>
      </w:r>
    </w:p>
    <w:p>
      <w:pPr>
        <w:numPr>
          <w:ilvl w:val="0"/>
          <w:numId w:val="1002"/>
        </w:numPr>
        <w:pStyle w:val="Compact"/>
      </w:pPr>
      <w:r>
        <w:t xml:space="preserve">Crafting compliance cookbooks aligned with National CERT guidelines.</w:t>
      </w:r>
    </w:p>
    <w:bookmarkEnd w:id="24"/>
    <w:bookmarkStart w:id="25" w:name="methodology"/>
    <w:p>
      <w:pPr>
        <w:pStyle w:val="Heading2"/>
      </w:pPr>
      <w:r>
        <w:t xml:space="preserve">6. Methodology</w:t>
      </w:r>
    </w:p>
    <w:p>
      <w:pPr>
        <w:pStyle w:val="FirstParagraph"/>
      </w:pPr>
      <w:r>
        <w:t xml:space="preserve">This research employs a mixed-methods approach across three phases:</w:t>
      </w:r>
    </w:p>
    <w:p>
      <w:pPr>
        <w:numPr>
          <w:ilvl w:val="0"/>
          <w:numId w:val="1003"/>
        </w:numPr>
        <w:pStyle w:val="Compact"/>
      </w:pPr>
      <w:r>
        <w:rPr>
          <w:bCs/>
          <w:b/>
        </w:rPr>
        <w:t xml:space="preserve">Qualitative Assessment (Months 1-3):</w:t>
      </w:r>
      <w:r>
        <w:t xml:space="preserve"> </w:t>
      </w:r>
      <w:r>
        <w:t xml:space="preserve">Conduct interviews with 15 IT leaders from Islamabad-based organizations (including National Bank of Pakistan, Peshawar University’s Islamabad campus, and tech hubs like Lalamusa). Analyze current workflows using SWOT analysis.</w:t>
      </w:r>
    </w:p>
    <w:p>
      <w:pPr>
        <w:numPr>
          <w:ilvl w:val="0"/>
          <w:numId w:val="1003"/>
        </w:numPr>
        <w:pStyle w:val="Compact"/>
      </w:pPr>
      <w:r>
        <w:rPr>
          <w:bCs/>
          <w:b/>
        </w:rPr>
        <w:t xml:space="preserve">Implementation &amp; Testing (Months 4-7):</w:t>
      </w:r>
      <w:r>
        <w:t xml:space="preserve"> </w:t>
      </w:r>
      <w:r>
        <w:t xml:space="preserve">Deploy Chef in a controlled environment at a selected Islamabad organization (e.g., an IT department of a federal ministry). Develop region-specific cookbooks for:</w:t>
      </w:r>
    </w:p>
    <w:p>
      <w:pPr>
        <w:numPr>
          <w:ilvl w:val="1"/>
          <w:numId w:val="1004"/>
        </w:numPr>
        <w:pStyle w:val="Compact"/>
      </w:pPr>
      <w:r>
        <w:t xml:space="preserve">Automated compliance checks against Pakistan’s Cybersecurity Framework.</w:t>
      </w:r>
    </w:p>
    <w:p>
      <w:pPr>
        <w:numPr>
          <w:ilvl w:val="1"/>
          <w:numId w:val="1004"/>
        </w:numPr>
        <w:pStyle w:val="Compact"/>
      </w:pPr>
      <w:r>
        <w:t xml:space="preserve">Disaster recovery protocols accounting for Islamabad’s flood-prone areas.</w:t>
      </w:r>
    </w:p>
    <w:p>
      <w:pPr>
        <w:numPr>
          <w:ilvl w:val="1"/>
          <w:numId w:val="1004"/>
        </w:numPr>
        <w:pStyle w:val="Compact"/>
      </w:pPr>
      <w:r>
        <w:t xml:space="preserve">Integration with local identity providers (e.g., NADRA-linked SSO).</w:t>
      </w:r>
    </w:p>
    <w:p>
      <w:pPr>
        <w:numPr>
          <w:ilvl w:val="0"/>
          <w:numId w:val="1003"/>
        </w:numPr>
        <w:pStyle w:val="Compact"/>
      </w:pPr>
      <w:r>
        <w:rPr>
          <w:bCs/>
          <w:b/>
        </w:rPr>
        <w:t xml:space="preserve">Evaluation &amp; Scaling (Months 8-10):</w:t>
      </w:r>
      <w:r>
        <w:t xml:space="preserve"> </w:t>
      </w:r>
      <w:r>
        <w:t xml:space="preserve">Measure metrics like configuration drift reduction, deployment time, and cost savings. Validate findings through workshops with Islamabad’s IT community at the Pakistan Software Export Board office.</w:t>
      </w:r>
    </w:p>
    <w:bookmarkEnd w:id="25"/>
    <w:bookmarkStart w:id="26" w:name="X6280d9620b428d1d1715d7eeecc9a99bba67fef"/>
    <w:p>
      <w:pPr>
        <w:pStyle w:val="Heading2"/>
      </w:pPr>
      <w:r>
        <w:t xml:space="preserve">7. Expected Outcomes and Impact on Pakistan Islamabad</w:t>
      </w:r>
    </w:p>
    <w:p>
      <w:pPr>
        <w:pStyle w:val="FirstParagraph"/>
      </w:pPr>
      <w:r>
        <w:t xml:space="preserve">The Thesis Proposal anticipates transformative outcomes for Islamabad’s tech ecosystem:</w:t>
      </w:r>
    </w:p>
    <w:p>
      <w:pPr>
        <w:numPr>
          <w:ilvl w:val="0"/>
          <w:numId w:val="1005"/>
        </w:numPr>
        <w:pStyle w:val="Compact"/>
      </w:pPr>
      <w:r>
        <w:rPr>
          <w:bCs/>
          <w:b/>
        </w:rPr>
        <w:t xml:space="preserve">Operational Efficiency:</w:t>
      </w:r>
      <w:r>
        <w:t xml:space="preserve"> </w:t>
      </w:r>
      <w:r>
        <w:t xml:space="preserve">50-70% faster server provisioning, freeing IT staff to focus on innovation (e.g., developing national e-governance tools like the Islamabad Smart City Project).</w:t>
      </w:r>
    </w:p>
    <w:p>
      <w:pPr>
        <w:numPr>
          <w:ilvl w:val="0"/>
          <w:numId w:val="1005"/>
        </w:numPr>
        <w:pStyle w:val="Compact"/>
      </w:pPr>
      <w:r>
        <w:rPr>
          <w:bCs/>
          <w:b/>
        </w:rPr>
        <w:t xml:space="preserve">Economic Value:</w:t>
      </w:r>
      <w:r>
        <w:t xml:space="preserve"> </w:t>
      </w:r>
      <w:r>
        <w:t xml:space="preserve">Estimated cost savings of PKR 12 million annually per medium-sized organization in Islamabad through reduced downtime.</w:t>
      </w:r>
    </w:p>
    <w:p>
      <w:pPr>
        <w:numPr>
          <w:ilvl w:val="0"/>
          <w:numId w:val="1005"/>
        </w:numPr>
        <w:pStyle w:val="Compact"/>
      </w:pPr>
      <w:r>
        <w:rPr>
          <w:bCs/>
          <w:b/>
        </w:rPr>
        <w:t xml:space="preserve">National Scalability:</w:t>
      </w:r>
      <w:r>
        <w:t xml:space="preserve"> </w:t>
      </w:r>
      <w:r>
        <w:t xml:space="preserve">A replicable blueprint for government entities like the Ministry of IT (headquartered in Islamabad) to standardize infrastructure across provincial offices, directly supporting Digital Pakistan initiatives.</w:t>
      </w:r>
    </w:p>
    <w:p>
      <w:pPr>
        <w:numPr>
          <w:ilvl w:val="0"/>
          <w:numId w:val="1005"/>
        </w:numPr>
        <w:pStyle w:val="Compact"/>
      </w:pPr>
      <w:r>
        <w:rPr>
          <w:bCs/>
          <w:b/>
        </w:rPr>
        <w:t xml:space="preserve">Talent Development:</w:t>
      </w:r>
      <w:r>
        <w:t xml:space="preserve"> </w:t>
      </w:r>
      <w:r>
        <w:t xml:space="preserve">Certified Chef training programs at universities in Islamabad will cultivate a pipeline of automation experts, reducing reliance on foreign consultants.</w:t>
      </w:r>
    </w:p>
    <w:bookmarkEnd w:id="26"/>
    <w:bookmarkStart w:id="27" w:name="timeline-and-resources"/>
    <w:p>
      <w:pPr>
        <w:pStyle w:val="Heading2"/>
      </w:pPr>
      <w:r>
        <w:t xml:space="preserve">8. Timeline and Resources</w:t>
      </w:r>
    </w:p>
    <w:p>
      <w:pPr>
        <w:pStyle w:val="FirstParagraph"/>
      </w:pPr>
      <w:r>
        <w:t xml:space="preserve">The 10-month research timeline is designed to align with Pakistan Islamabad’s academic and corporate calendar:</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Stakeholder Engagement</w:t>
      </w:r>
    </w:p>
    <w:p>
      <w:pPr>
        <w:pStyle w:val="BodyText"/>
      </w:pPr>
      <w:r>
        <w:t xml:space="preserve">1-3</w:t>
      </w:r>
    </w:p>
    <w:p>
      <w:pPr>
        <w:pStyle w:val="BodyText"/>
      </w:pPr>
      <w:r>
        <w:t xml:space="preserve">Pilot organization selection; context analysis report for Pakistan Islamabad</w:t>
      </w:r>
    </w:p>
    <w:p>
      <w:pPr>
        <w:pStyle w:val="BodyText"/>
      </w:pPr>
      <w:r>
        <w:t xml:space="preserve">Chef Infrastructure Design</w:t>
      </w:r>
    </w:p>
    <w:p>
      <w:pPr>
        <w:pStyle w:val="BodyText"/>
      </w:pPr>
      <w:r>
        <w:t xml:space="preserve">4-6</w:t>
      </w:r>
    </w:p>
    <w:p>
      <w:pPr>
        <w:pStyle w:val="BodyText"/>
      </w:pPr>
      <w:r>
        <w:t xml:space="preserve">Custom cookbooks; compliance modules for local regulations</w:t>
      </w:r>
    </w:p>
    <w:p>
      <w:pPr>
        <w:pStyle w:val="BodyText"/>
      </w:pPr>
      <w:r>
        <w:t xml:space="preserve">Pilot Deployment &amp; Data Collection</w:t>
      </w:r>
    </w:p>
    <w:p>
      <w:pPr>
        <w:pStyle w:val="BodyText"/>
      </w:pPr>
      <w:r>
        <w:t xml:space="preserve">7-8</w:t>
      </w:r>
    </w:p>
    <w:p>
      <w:pPr>
        <w:pStyle w:val="BodyText"/>
      </w:pPr>
      <w:r>
        <w:t xml:space="preserve">Chef implementation in Islamabad-based pilot site; performance metrics report</w:t>
      </w:r>
    </w:p>
    <w:p>
      <w:pPr>
        <w:pStyle w:val="BodyText"/>
      </w:pPr>
      <w:r>
        <w:t xml:space="preserve">Thesis Finalization &amp; Dissemination</w:t>
      </w:r>
    </w:p>
    <w:p>
      <w:pPr>
        <w:pStyle w:val="BodyText"/>
      </w:pPr>
      <w:r>
        <w:t xml:space="preserve">Analysis, Reporting, and Training Package Development</w:t>
      </w:r>
    </w:p>
    <w:p>
      <w:pPr>
        <w:pStyle w:val="BodyText"/>
      </w:pPr>
      <w:r>
        <w:t xml:space="preserve">9-10</w:t>
      </w:r>
    </w:p>
    <w:p>
      <w:pPr>
        <w:pStyle w:val="BodyText"/>
      </w:pPr>
      <w:r>
        <w:t xml:space="preserve">Complete Thesis Proposal; Urdu/English training materials for Islamabad IT community</w:t>
      </w:r>
    </w:p>
    <w:bookmarkEnd w:id="27"/>
    <w:bookmarkStart w:id="28" w:name="Xe2faae222b02571e6744c0036be73a797413865"/>
    <w:p>
      <w:pPr>
        <w:pStyle w:val="Heading2"/>
      </w:pPr>
      <w:r>
        <w:t xml:space="preserve">9. Conclusion: A Catalyst for Digital Sovereignty in Pakistan Islamabad</w:t>
      </w:r>
    </w:p>
    <w:p>
      <w:pPr>
        <w:pStyle w:val="FirstParagraph"/>
      </w:pPr>
      <w:r>
        <w:t xml:space="preserve">This Thesis Proposal positions Chef as more than a technical tool—it is a strategic enabler for Pakistan’s digital sovereignty. By embedding infrastructure automation within the socio-technical fabric of Islamabad, the research addresses urgent needs in national security (through consistent compliance), economic competitiveness (via resource optimization), and technological self-reliance. The successful implementation of this framework will establish Islamabad as a regional benchmark for scalable, context-aware automation in emerging economies. As Pakistan accelerates its digital transformation under Vision 2025, the adoption of Chef represents a pragmatic leap toward sustainable IT infrastructure that empowers organizations across the Capital Territory to compete globally while respecting local operational realities. This Thesis Proposal thus lays the groundwork for a paradigm shift in how Pakistan Islamabad manages its digital infrastructure.</w:t>
      </w:r>
    </w:p>
    <w:bookmarkEnd w:id="28"/>
    <w:bookmarkStart w:id="29" w:name="references-selected"/>
    <w:p>
      <w:pPr>
        <w:pStyle w:val="Heading2"/>
      </w:pPr>
      <w:r>
        <w:t xml:space="preserve">10. References (Selected)</w:t>
      </w:r>
    </w:p>
    <w:p>
      <w:pPr>
        <w:pStyle w:val="FirstParagraph"/>
      </w:pPr>
      <w:r>
        <w:t xml:space="preserve">Pakistan Software Export Board (PSEB). (2023).</w:t>
      </w:r>
      <w:r>
        <w:t xml:space="preserve"> </w:t>
      </w:r>
      <w:r>
        <w:rPr>
          <w:iCs/>
          <w:i/>
        </w:rPr>
        <w:t xml:space="preserve">IT Sector Performance Report: Islamabad Focus</w:t>
      </w:r>
      <w:r>
        <w:t xml:space="preserve">. Islamabad.</w:t>
      </w:r>
      <w:r>
        <w:br/>
      </w:r>
      <w:r>
        <w:t xml:space="preserve">Chef Software, Inc. (2023).</w:t>
      </w:r>
      <w:r>
        <w:t xml:space="preserve"> </w:t>
      </w:r>
      <w:r>
        <w:rPr>
          <w:iCs/>
          <w:i/>
        </w:rPr>
        <w:t xml:space="preserve">Chef Documentation: Compliance &amp; Security Frameworks</w:t>
      </w:r>
      <w:r>
        <w:t xml:space="preserve">. https://docs.chef.io/</w:t>
      </w:r>
      <w:r>
        <w:br/>
      </w:r>
      <w:r>
        <w:t xml:space="preserve">National Cybersecurity Policy, Pakistan. (2018). Ministry of IT.</w:t>
      </w:r>
      <w:r>
        <w:br/>
      </w:r>
      <w:r>
        <w:t xml:space="preserve">International Development Research Centre. (2021).</w:t>
      </w:r>
    </w:p>
    <w:p>
      <w:pPr>
        <w:pStyle w:val="BodyText"/>
      </w:pPr>
      <w:r>
        <w:t xml:space="preserve">Automation Barriers in South Asia*. Toronto.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Pakistan Islamabad</dc:title>
  <dc:creator/>
  <dc:language>en</dc:language>
  <cp:keywords/>
  <dcterms:created xsi:type="dcterms:W3CDTF">2026-07-21T09:54:38Z</dcterms:created>
  <dcterms:modified xsi:type="dcterms:W3CDTF">2026-07-21T09:54:38Z</dcterms:modified>
</cp:coreProperties>
</file>

<file path=docProps/custom.xml><?xml version="1.0" encoding="utf-8"?>
<Properties xmlns="http://schemas.openxmlformats.org/officeDocument/2006/custom-properties" xmlns:vt="http://schemas.openxmlformats.org/officeDocument/2006/docPropsVTypes"/>
</file>