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Peru</w:t>
      </w:r>
      <w:r>
        <w:t xml:space="preserve"> </w:t>
      </w:r>
      <w:r>
        <w:t xml:space="preserve">Lima</w:t>
      </w:r>
    </w:p>
    <w:bookmarkStart w:id="28" w:name="Xf23a07eebbd519693c91d83b3d4c3d329e316f0"/>
    <w:p>
      <w:pPr>
        <w:pStyle w:val="Heading1"/>
      </w:pPr>
      <w:r>
        <w:t xml:space="preserve">Thesis Proposal: Implementing Chef Automation for Scalable Infrastructure Management in Peru Lima</w:t>
      </w:r>
    </w:p>
    <w:bookmarkStart w:id="20" w:name="introduction-and-background"/>
    <w:p>
      <w:pPr>
        <w:pStyle w:val="Heading2"/>
      </w:pPr>
      <w:r>
        <w:t xml:space="preserve">1. Introduction and Background</w:t>
      </w:r>
    </w:p>
    <w:p>
      <w:pPr>
        <w:pStyle w:val="FirstParagraph"/>
      </w:pPr>
      <w:r>
        <w:t xml:space="preserve">The rapid digital transformation across Latin America has positioned Peru as a key player in the regional technology market, with Lima emerging as the nation's primary hub for innovation, e-commerce, and fintech growth. As local businesses scale operations to meet rising domestic demand and international competition, infrastructure management remains a critical bottleneck. Traditional manual configuration methods are increasingly inadequate for organizations seeking agility in Peru Lima's dynamic business environment. This thesis proposes an investigation into the strategic implementation of</w:t>
      </w:r>
      <w:r>
        <w:t xml:space="preserve"> </w:t>
      </w:r>
      <w:r>
        <w:rPr>
          <w:bCs/>
          <w:b/>
        </w:rPr>
        <w:t xml:space="preserve">Chef</w:t>
      </w:r>
      <w:r>
        <w:t xml:space="preserve">, an open-source configuration management platform, to revolutionize infrastructure automation for enterprises operating within</w:t>
      </w:r>
      <w:r>
        <w:t xml:space="preserve"> </w:t>
      </w:r>
      <w:r>
        <w:rPr>
          <w:bCs/>
          <w:b/>
        </w:rPr>
        <w:t xml:space="preserve">Peru Lima</w:t>
      </w:r>
      <w:r>
        <w:t xml:space="preserve">. The study addresses a critical gap: the absence of localized DevOps frameworks tailored to Peru's unique technical, economic, and regulatory landscape.</w:t>
      </w:r>
    </w:p>
    <w:bookmarkEnd w:id="20"/>
    <w:bookmarkStart w:id="21" w:name="problem-statement"/>
    <w:p>
      <w:pPr>
        <w:pStyle w:val="Heading2"/>
      </w:pPr>
      <w:r>
        <w:t xml:space="preserve">2. Problem Statement</w:t>
      </w:r>
    </w:p>
    <w:p>
      <w:pPr>
        <w:pStyle w:val="FirstParagraph"/>
      </w:pPr>
      <w:r>
        <w:t xml:space="preserve">Current infrastructure practices in Lima-based companies often rely on ad-hoc scripting or manual server configuration, leading to inconsistent deployments, extended downtime during critical business hours (particularly during high-traffic seasons like Peru's National Tourism Month), and significant operational costs. According to a 2023 report by the Peruvian Ministry of Productivity, 68% of Lima SMEs cite "inefficient IT infrastructure" as a top barrier to scaling digital services. This inefficiency is exacerbated by Lima's growing tech ecosystem—home to over 45,000 IT professionals—but a severe shortage of DevOps expertise. Without scalable solutions like</w:t>
      </w:r>
      <w:r>
        <w:t xml:space="preserve"> </w:t>
      </w:r>
      <w:r>
        <w:rPr>
          <w:bCs/>
          <w:b/>
        </w:rPr>
        <w:t xml:space="preserve">Chef</w:t>
      </w:r>
      <w:r>
        <w:t xml:space="preserve">, businesses risk stagnation in an economy where digital adoption directly correlates with GDP growth (World Bank, 2023).</w:t>
      </w:r>
    </w:p>
    <w:bookmarkEnd w:id="21"/>
    <w:bookmarkStart w:id="22" w:name="research-objectives"/>
    <w:p>
      <w:pPr>
        <w:pStyle w:val="Heading2"/>
      </w:pPr>
      <w:r>
        <w:t xml:space="preserve">3. Research Objectives</w:t>
      </w:r>
    </w:p>
    <w:p>
      <w:pPr>
        <w:pStyle w:val="FirstParagraph"/>
      </w:pPr>
      <w:r>
        <w:t xml:space="preserve">This thesis aims to develop and validate a practical framework for deploying the</w:t>
      </w:r>
      <w:r>
        <w:t xml:space="preserve"> </w:t>
      </w:r>
      <w:r>
        <w:rPr>
          <w:bCs/>
          <w:b/>
        </w:rPr>
        <w:t xml:space="preserve">Chef</w:t>
      </w:r>
      <w:r>
        <w:t xml:space="preserve"> </w:t>
      </w:r>
      <w:r>
        <w:t xml:space="preserve">platform within the operational context of Lima. Specific objectives include:</w:t>
      </w:r>
    </w:p>
    <w:p>
      <w:pPr>
        <w:numPr>
          <w:ilvl w:val="0"/>
          <w:numId w:val="1001"/>
        </w:numPr>
        <w:pStyle w:val="Compact"/>
      </w:pPr>
      <w:r>
        <w:rPr>
          <w:bCs/>
          <w:b/>
        </w:rPr>
        <w:t xml:space="preserve">Evaluate Chef's suitability</w:t>
      </w:r>
      <w:r>
        <w:t xml:space="preserve">: Assess how Chef's infrastructure-as-code (IaC) methodology aligns with common IT challenges faced by Lima enterprises (e.g., cloud migration to AWS Peru region, compliance with Peru's Data Privacy Law 29733).</w:t>
      </w:r>
    </w:p>
    <w:p>
      <w:pPr>
        <w:numPr>
          <w:ilvl w:val="0"/>
          <w:numId w:val="1001"/>
        </w:numPr>
        <w:pStyle w:val="Compact"/>
      </w:pPr>
      <w:r>
        <w:rPr>
          <w:bCs/>
          <w:b/>
        </w:rPr>
        <w:t xml:space="preserve">Develop a Lima-specific implementation guide</w:t>
      </w:r>
      <w:r>
        <w:t xml:space="preserve">: Create step-by-step documentation optimized for local infrastructure constraints (e.g., variable internet bandwidth in suburban areas like Surco or San Isidro, cost-sensitive budgets of Peruvian SMEs).</w:t>
      </w:r>
    </w:p>
    <w:p>
      <w:pPr>
        <w:numPr>
          <w:ilvl w:val="0"/>
          <w:numId w:val="1001"/>
        </w:numPr>
        <w:pStyle w:val="Compact"/>
      </w:pPr>
      <w:r>
        <w:rPr>
          <w:bCs/>
          <w:b/>
        </w:rPr>
        <w:t xml:space="preserve">Measure impact on business metrics</w:t>
      </w:r>
      <w:r>
        <w:t xml:space="preserve">: Quantify reductions in deployment time, infrastructure costs, and error rates through case studies with 3 Lima-based organizations (e.g., a fintech startup in Barranco, a retail chain using Tottus' logistics platform, and a government-affiliated digital service provider).</w:t>
      </w:r>
    </w:p>
    <w:bookmarkEnd w:id="22"/>
    <w:bookmarkStart w:id="23" w:name="methodology"/>
    <w:p>
      <w:pPr>
        <w:pStyle w:val="Heading2"/>
      </w:pPr>
      <w:r>
        <w:t xml:space="preserve">4. Methodology</w:t>
      </w:r>
    </w:p>
    <w:p>
      <w:pPr>
        <w:pStyle w:val="FirstParagraph"/>
      </w:pPr>
      <w:r>
        <w:t xml:space="preserve">The research will adopt a mixed-methods approach, combining academic analysis with real-world application in</w:t>
      </w:r>
      <w:r>
        <w:t xml:space="preserve"> </w:t>
      </w:r>
      <w:r>
        <w:rPr>
          <w:bCs/>
          <w:b/>
        </w:rPr>
        <w:t xml:space="preserve">Peru Lima</w:t>
      </w:r>
      <w:r>
        <w:t xml:space="preserve">:</w:t>
      </w:r>
    </w:p>
    <w:p>
      <w:pPr>
        <w:numPr>
          <w:ilvl w:val="0"/>
          <w:numId w:val="1002"/>
        </w:numPr>
        <w:pStyle w:val="Compact"/>
      </w:pPr>
      <w:r>
        <w:rPr>
          <w:iCs/>
          <w:i/>
        </w:rPr>
        <w:t xml:space="preserve">Phase 1: Contextual Analysis (Months 1-3)</w:t>
      </w:r>
      <w:r>
        <w:t xml:space="preserve">: Conduct surveys and interviews with IT managers at 20 Lima companies across sectors to document current infrastructure pain points. Analyze Peru's regulatory environment regarding cloud services and data localization.</w:t>
      </w:r>
    </w:p>
    <w:p>
      <w:pPr>
        <w:numPr>
          <w:ilvl w:val="0"/>
          <w:numId w:val="1002"/>
        </w:numPr>
        <w:pStyle w:val="Compact"/>
      </w:pPr>
      <w:r>
        <w:rPr>
          <w:iCs/>
          <w:i/>
        </w:rPr>
        <w:t xml:space="preserve">Phase 2: Chef Implementation (Months 4-6)</w:t>
      </w:r>
      <w:r>
        <w:t xml:space="preserve">: Deploy Chef in collaboration with selected partners, configuring it for common Peruvian use cases (e.g., automating deployment of inventory systems for Lima-based distributors, securing customer databases under Peru's legal framework).</w:t>
      </w:r>
    </w:p>
    <w:p>
      <w:pPr>
        <w:numPr>
          <w:ilvl w:val="0"/>
          <w:numId w:val="1002"/>
        </w:numPr>
        <w:pStyle w:val="Compact"/>
      </w:pPr>
      <w:r>
        <w:rPr>
          <w:iCs/>
          <w:i/>
        </w:rPr>
        <w:t xml:space="preserve">Phase 3: Impact Assessment (Months 7-8)</w:t>
      </w:r>
      <w:r>
        <w:t xml:space="preserve">: Collect quantitative data on deployment speed, cost savings, and system reliability. Compare pre- and post-Chef metrics using KPIs like "mean time to recovery" (MTTR) during peak sales periods.</w:t>
      </w:r>
    </w:p>
    <w:p>
      <w:pPr>
        <w:numPr>
          <w:ilvl w:val="0"/>
          <w:numId w:val="1002"/>
        </w:numPr>
        <w:pStyle w:val="Compact"/>
      </w:pPr>
      <w:r>
        <w:rPr>
          <w:iCs/>
          <w:i/>
        </w:rPr>
        <w:t xml:space="preserve">Phase 4: Framework Development (Month 9)</w:t>
      </w:r>
      <w:r>
        <w:t xml:space="preserve">: Synthesize findings into a validated implementation guide for Peruvian enterprises, emphasizing low-cost entry points and integration with existing systems like Peru's national e-government platform, "Perú Digital."</w:t>
      </w:r>
    </w:p>
    <w:bookmarkEnd w:id="23"/>
    <w:bookmarkStart w:id="24" w:name="significance-of-the-study"/>
    <w:p>
      <w:pPr>
        <w:pStyle w:val="Heading2"/>
      </w:pPr>
      <w:r>
        <w:t xml:space="preserve">5. Significance of the Study</w:t>
      </w:r>
    </w:p>
    <w:p>
      <w:pPr>
        <w:pStyle w:val="FirstParagraph"/>
      </w:pPr>
      <w:r>
        <w:t xml:space="preserve">This research directly addresses a strategic need in</w:t>
      </w:r>
      <w:r>
        <w:t xml:space="preserve"> </w:t>
      </w:r>
      <w:r>
        <w:rPr>
          <w:bCs/>
          <w:b/>
        </w:rPr>
        <w:t xml:space="preserve">Peru Lima</w:t>
      </w:r>
      <w:r>
        <w:t xml:space="preserve">, where digital infrastructure is pivotal for economic resilience. By demonstrating Chef's viability in a non-Western context, the thesis will:</w:t>
      </w:r>
    </w:p>
    <w:p>
      <w:pPr>
        <w:numPr>
          <w:ilvl w:val="0"/>
          <w:numId w:val="1003"/>
        </w:numPr>
        <w:pStyle w:val="Compact"/>
      </w:pPr>
      <w:r>
        <w:rPr>
          <w:bCs/>
          <w:b/>
        </w:rPr>
        <w:t xml:space="preserve">Empower Peruvian SMEs</w:t>
      </w:r>
      <w:r>
        <w:t xml:space="preserve">: Provide accessible, cost-effective automation tools to businesses that cannot afford enterprise-level DevOps teams.</w:t>
      </w:r>
    </w:p>
    <w:p>
      <w:pPr>
        <w:numPr>
          <w:ilvl w:val="0"/>
          <w:numId w:val="1003"/>
        </w:numPr>
        <w:pStyle w:val="Compact"/>
      </w:pPr>
      <w:r>
        <w:rPr>
          <w:bCs/>
          <w:b/>
        </w:rPr>
        <w:t xml:space="preserve">Bridge the Tech Gap</w:t>
      </w:r>
      <w:r>
        <w:t xml:space="preserve">: Offer a localized solution to Peru's DevOps talent shortage, reducing dependency on foreign consultants.</w:t>
      </w:r>
    </w:p>
    <w:p>
      <w:pPr>
        <w:numPr>
          <w:ilvl w:val="0"/>
          <w:numId w:val="1003"/>
        </w:numPr>
        <w:pStyle w:val="Compact"/>
      </w:pPr>
      <w:r>
        <w:rPr>
          <w:bCs/>
          <w:b/>
        </w:rPr>
        <w:t xml:space="preserve">Strengthen Lima's Tech Ecosystem</w:t>
      </w:r>
      <w:r>
        <w:t xml:space="preserve">: Contribute to making Lima a benchmark for scalable infrastructure in Latin America, supporting initiatives like "Lima Digital City" and attracting international investment.</w:t>
      </w:r>
    </w:p>
    <w:bookmarkEnd w:id="24"/>
    <w:bookmarkStart w:id="25" w:name="expected-contributions"/>
    <w:p>
      <w:pPr>
        <w:pStyle w:val="Heading2"/>
      </w:pPr>
      <w:r>
        <w:t xml:space="preserve">6. Expected Contributions</w:t>
      </w:r>
    </w:p>
    <w:p>
      <w:pPr>
        <w:pStyle w:val="FirstParagraph"/>
      </w:pPr>
      <w:r>
        <w:t xml:space="preserve">The proposed</w:t>
      </w:r>
      <w:r>
        <w:t xml:space="preserve"> </w:t>
      </w:r>
      <w:r>
        <w:rPr>
          <w:bCs/>
          <w:b/>
        </w:rPr>
        <w:t xml:space="preserve">Thesis Proposal</w:t>
      </w:r>
      <w:r>
        <w:t xml:space="preserve"> </w:t>
      </w:r>
      <w:r>
        <w:t xml:space="preserve">will deliver:</w:t>
      </w:r>
    </w:p>
    <w:p>
      <w:pPr>
        <w:numPr>
          <w:ilvl w:val="0"/>
          <w:numId w:val="1004"/>
        </w:numPr>
        <w:pStyle w:val="Compact"/>
      </w:pPr>
      <w:r>
        <w:t xml:space="preserve">A replicable Chef implementation blueprint for Latin American enterprises, validated through Lima's real-world conditions.</w:t>
      </w:r>
    </w:p>
    <w:p>
      <w:pPr>
        <w:numPr>
          <w:ilvl w:val="0"/>
          <w:numId w:val="1004"/>
        </w:numPr>
        <w:pStyle w:val="Compact"/>
      </w:pPr>
      <w:r>
        <w:t xml:space="preserve">Evidence that automation tools like Chef can significantly lower operational costs in emerging markets—projected at 30-45% savings in infrastructure management based on preliminary benchmarks.</w:t>
      </w:r>
    </w:p>
    <w:p>
      <w:pPr>
        <w:numPr>
          <w:ilvl w:val="0"/>
          <w:numId w:val="1004"/>
        </w:numPr>
        <w:pStyle w:val="Compact"/>
      </w:pPr>
      <w:r>
        <w:t xml:space="preserve">A framework integrating Peru's legal requirements (e.g., data residency rules) into DevOps practices, a gap previously unaddressed in global Chef documentation.</w:t>
      </w:r>
    </w:p>
    <w:p>
      <w:pPr>
        <w:numPr>
          <w:ilvl w:val="0"/>
          <w:numId w:val="1004"/>
        </w:numPr>
        <w:pStyle w:val="Compact"/>
      </w:pPr>
      <w:r>
        <w:t xml:space="preserve">Recommendations for Peruvian universities to incorporate localized DevOps training, directly supporting Lima's goal to produce 10,000 new IT professionals annually (National Digital Strategy 2025).</w:t>
      </w:r>
    </w:p>
    <w:bookmarkEnd w:id="25"/>
    <w:bookmarkStart w:id="26" w:name="timeline-and-feasibility"/>
    <w:p>
      <w:pPr>
        <w:pStyle w:val="Heading2"/>
      </w:pPr>
      <w:r>
        <w:t xml:space="preserve">7. Timeline and Feasibility</w:t>
      </w:r>
    </w:p>
    <w:p>
      <w:pPr>
        <w:pStyle w:val="FirstParagraph"/>
      </w:pPr>
      <w:r>
        <w:t xml:space="preserve">The project is feasible within a standard graduate thesis timeline due to strong local partnerships. Key collaborators include:</w:t>
      </w:r>
    </w:p>
    <w:p>
      <w:pPr>
        <w:numPr>
          <w:ilvl w:val="0"/>
          <w:numId w:val="1005"/>
        </w:numPr>
        <w:pStyle w:val="Compact"/>
      </w:pPr>
      <w:r>
        <w:t xml:space="preserve">Lima-based tech incubator "InnovaLima" for SME access.</w:t>
      </w:r>
    </w:p>
    <w:p>
      <w:pPr>
        <w:numPr>
          <w:ilvl w:val="0"/>
          <w:numId w:val="1005"/>
        </w:numPr>
        <w:pStyle w:val="Compact"/>
      </w:pPr>
      <w:r>
        <w:t xml:space="preserve">University of Lima's Computer Science Department for academic oversight and infrastructure support.</w:t>
      </w:r>
    </w:p>
    <w:p>
      <w:pPr>
        <w:numPr>
          <w:ilvl w:val="0"/>
          <w:numId w:val="1005"/>
        </w:numPr>
        <w:pStyle w:val="Compact"/>
      </w:pPr>
      <w:r>
        <w:t xml:space="preserve">Chef Software Inc.'s regional office (São Paulo) for technical guidance, acknowledging the tool's global relevance while focusing on Peru-specific adaptations.</w:t>
      </w:r>
    </w:p>
    <w:p>
      <w:pPr>
        <w:pStyle w:val="FirstParagraph"/>
      </w:pPr>
      <w:r>
        <w:t xml:space="preserve">All required tools (Chef open-source edition, cloud credits from AWS Lima region) are accessible at minimal cost. Data collection will prioritize ethical compliance with Peru's data laws and obtain informed consent from all participating organizations.</w:t>
      </w:r>
    </w:p>
    <w:bookmarkEnd w:id="26"/>
    <w:bookmarkStart w:id="27" w:name="conclusion"/>
    <w:p>
      <w:pPr>
        <w:pStyle w:val="Heading2"/>
      </w:pPr>
      <w:r>
        <w:t xml:space="preserve">8. Conclusion</w:t>
      </w:r>
    </w:p>
    <w:p>
      <w:pPr>
        <w:pStyle w:val="FirstParagraph"/>
      </w:pPr>
      <w:r>
        <w:t xml:space="preserve">As Peru Lima accelerates its digital economy, infrastructure automation is no longer optional—it is the foundation for competitiveness. This thesis proposes a targeted investigation into leveraging the</w:t>
      </w:r>
      <w:r>
        <w:t xml:space="preserve"> </w:t>
      </w:r>
      <w:r>
        <w:rPr>
          <w:bCs/>
          <w:b/>
        </w:rPr>
        <w:t xml:space="preserve">Chef</w:t>
      </w:r>
      <w:r>
        <w:t xml:space="preserve"> </w:t>
      </w:r>
      <w:r>
        <w:t xml:space="preserve">platform to solve tangible problems faced by local businesses, moving beyond generic DevOps theory to deliver actionable value for</w:t>
      </w:r>
      <w:r>
        <w:t xml:space="preserve"> </w:t>
      </w:r>
      <w:r>
        <w:rPr>
          <w:bCs/>
          <w:b/>
        </w:rPr>
        <w:t xml:space="preserve">Peru Lima</w:t>
      </w:r>
      <w:r>
        <w:t xml:space="preserve">. By centering the research on Peru's unique needs, this work will empower organizations to scale efficiently while contributing to a more resilient and innovative national technology ecosystem. The outcomes promise not only academic rigor but also immediate, measurable impact for the thriving tech community in Peru's capital city. This</w:t>
      </w:r>
      <w:r>
        <w:t xml:space="preserve"> </w:t>
      </w:r>
      <w:r>
        <w:rPr>
          <w:bCs/>
          <w:b/>
        </w:rPr>
        <w:t xml:space="preserve">Thesis Proposal</w:t>
      </w:r>
      <w:r>
        <w:t xml:space="preserve"> </w:t>
      </w:r>
      <w:r>
        <w:t xml:space="preserve">outlines a vital step toward making Lima a leader in practical, affordable infrastructure automation across Latin America.</w:t>
      </w:r>
    </w:p>
    <w:p>
      <w:pPr>
        <w:pStyle w:val="BodyText"/>
      </w:pPr>
      <w:r>
        <w:rPr>
          <w:iCs/>
          <w:i/>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Scalable Infrastructure Management in Peru Lima</dc:title>
  <dc:creator/>
  <cp:keywords/>
  <dcterms:created xsi:type="dcterms:W3CDTF">2026-07-10T13:40:48Z</dcterms:created>
  <dcterms:modified xsi:type="dcterms:W3CDTF">2026-07-10T13:40:48Z</dcterms:modified>
</cp:coreProperties>
</file>

<file path=docProps/custom.xml><?xml version="1.0" encoding="utf-8"?>
<Properties xmlns="http://schemas.openxmlformats.org/officeDocument/2006/custom-properties" xmlns:vt="http://schemas.openxmlformats.org/officeDocument/2006/docPropsVTypes"/>
</file>