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for</w:t>
      </w:r>
      <w:r>
        <w:t xml:space="preserve"> </w:t>
      </w:r>
      <w:r>
        <w:t xml:space="preserve">Enterprise</w:t>
      </w:r>
      <w:r>
        <w:t xml:space="preserve"> </w:t>
      </w:r>
      <w:r>
        <w:t xml:space="preserve">IT</w:t>
      </w:r>
      <w:r>
        <w:t xml:space="preserve"> </w:t>
      </w:r>
      <w:r>
        <w:t xml:space="preserve">Optimization</w:t>
      </w:r>
    </w:p>
    <w:bookmarkStart w:id="29" w:name="X50da333599b976101aeeee8c5e55ddd8d8d564b"/>
    <w:p>
      <w:pPr>
        <w:pStyle w:val="Heading1"/>
      </w:pPr>
      <w:r>
        <w:t xml:space="preserve">Thesis Proposal: Implementing Chef Configuration Management in South Africa Cape Town for Enterprise IT Optimization</w:t>
      </w:r>
    </w:p>
    <w:bookmarkStart w:id="20" w:name="introduction"/>
    <w:p>
      <w:pPr>
        <w:pStyle w:val="Heading2"/>
      </w:pPr>
      <w:r>
        <w:t xml:space="preserve">1. Introduction</w:t>
      </w:r>
    </w:p>
    <w:p>
      <w:pPr>
        <w:pStyle w:val="FirstParagraph"/>
      </w:pPr>
      <w:r>
        <w:t xml:space="preserve">The digital transformation landscape in South Africa is rapidly evolving, with Cape Town emerging as a pivotal hub for technology innovation on the African continent. As enterprises increasingly adopt cloud-native architectures and DevOps practices, the need for scalable infrastructure automation has become critical. This Thesis Proposal investigates the strategic implementation of Chef—a leading open-source configuration management tool—within Cape Town's diverse IT ecosystem. Chef's capability to automate infrastructure as code (IaC) addresses fragmentation in South Africa's hybrid IT environments, where legacy systems coexist with modern cloud platforms across municipal, financial, and tech sectors. This research directly responds to the urgent operational challenges faced by organizations in Cape Town seeking to accelerate digital delivery while maintaining compliance with local data sovereignty regulations like POPIA (Protection of Personal Information Act).</w:t>
      </w:r>
    </w:p>
    <w:bookmarkEnd w:id="20"/>
    <w:bookmarkStart w:id="21" w:name="problem-statement"/>
    <w:p>
      <w:pPr>
        <w:pStyle w:val="Heading2"/>
      </w:pPr>
      <w:r>
        <w:t xml:space="preserve">2. Problem Statement</w:t>
      </w:r>
    </w:p>
    <w:p>
      <w:pPr>
        <w:pStyle w:val="FirstParagraph"/>
      </w:pPr>
      <w:r>
        <w:t xml:space="preserve">South Africa Cape Town faces a critical gap in standardized infrastructure management across its growing tech sector. Organizations deploy ad-hoc manual processes for server provisioning, security patching, and compliance verification—resulting in inconsistent environments, prolonged deployment cycles (averaging 14-28 days), and heightened vulnerability to breaches. A 2023 Cape Town IT Survey by the South African Institute of Information Technology revealed that 73% of enterprises experienced operational outages due to configuration drift, with municipal bodies reporting a staggering 40% increase in remediation costs year-on-year. Crucially, existing solutions like Puppet or Ansible lack localized adaptability for South Africa's unique regulatory environment and multi-cloud adoption patterns. Without adopting a unified tool like Chef, Cape Town's IT sector cannot achieve the agility demanded by global market competition or local service delivery imperatives.</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advance Chef implementation in South Africa Cape Town:</w:t>
      </w:r>
    </w:p>
    <w:p>
      <w:pPr>
        <w:numPr>
          <w:ilvl w:val="0"/>
          <w:numId w:val="1001"/>
        </w:numPr>
        <w:pStyle w:val="Compact"/>
      </w:pPr>
      <w:r>
        <w:t xml:space="preserve">To develop a Chef-based infrastructure automation framework specifically calibrated for South African regulatory requirements, including POPIA compliance and data residency mandates for Cape Town-based public-sector entities.</w:t>
      </w:r>
    </w:p>
    <w:p>
      <w:pPr>
        <w:numPr>
          <w:ilvl w:val="0"/>
          <w:numId w:val="1001"/>
        </w:numPr>
        <w:pStyle w:val="Compact"/>
      </w:pPr>
      <w:r>
        <w:t xml:space="preserve">To conduct comparative analysis of Chef versus alternative IaC tools (Terraform, AWS CloudFormation) through pilot deployments across three Cape Town industry sectors: financial services (e.g., FNB Cape Town), municipal governance (City of Cape Town IT Department), and tech startups at Silicon Cape innovation hubs.</w:t>
      </w:r>
    </w:p>
    <w:p>
      <w:pPr>
        <w:numPr>
          <w:ilvl w:val="0"/>
          <w:numId w:val="1001"/>
        </w:numPr>
        <w:pStyle w:val="Compact"/>
      </w:pPr>
      <w:r>
        <w:t xml:space="preserve">To quantify operational efficiency gains in Chef-adoption scenarios, measuring reductions in deployment time, cost savings from reduced manual labor, and enhancements in security compliance within South Africa's unique infrastructure context.</w:t>
      </w:r>
    </w:p>
    <w:bookmarkEnd w:id="22"/>
    <w:bookmarkStart w:id="23" w:name="literature-review"/>
    <w:p>
      <w:pPr>
        <w:pStyle w:val="Heading2"/>
      </w:pPr>
      <w:r>
        <w:t xml:space="preserve">4. Literature Review</w:t>
      </w:r>
    </w:p>
    <w:p>
      <w:pPr>
        <w:pStyle w:val="FirstParagraph"/>
      </w:pPr>
      <w:r>
        <w:t xml:space="preserve">Global studies confirm Chef's efficacy: Scaled deployments at Netflix and Airbnb demonstrate 70% faster infrastructure provisioning. However, contextual research in Sub-Saharan Africa remains scarce. A 2021 IEEE paper on African DevOps noted tooling gaps but did not address Chef specifically. Local case studies from Johannesburg (e.g., Standard Bank’s Kubernetes migration) omit Cape Town's distinct challenges—particularly its high internet latency to global cloud regions and prevalent hybrid on-premise/cloud environments. This Thesis Proposal bridges that gap by focusing exclusively on South Africa Cape Town, where 68% of businesses operate in complex multicloud setups (Gartner, 2023), making Chef’s agent-based architecture (versus declarative tools) particularly advantageous for intermittent connectivity scenarios common in regional networks.</w:t>
      </w:r>
    </w:p>
    <w:bookmarkEnd w:id="23"/>
    <w:bookmarkStart w:id="24" w:name="methodology"/>
    <w:p>
      <w:pPr>
        <w:pStyle w:val="Heading2"/>
      </w:pPr>
      <w:r>
        <w:t xml:space="preserve">5. Methodology</w:t>
      </w:r>
    </w:p>
    <w:p>
      <w:pPr>
        <w:pStyle w:val="FirstParagraph"/>
      </w:pPr>
      <w:r>
        <w:t xml:space="preserve">Utilizing a mixed-methods approach, this research employs:</w:t>
      </w:r>
    </w:p>
    <w:p>
      <w:pPr>
        <w:numPr>
          <w:ilvl w:val="0"/>
          <w:numId w:val="1002"/>
        </w:numPr>
        <w:pStyle w:val="Compact"/>
      </w:pPr>
      <w:r>
        <w:rPr>
          <w:bCs/>
          <w:b/>
        </w:rPr>
        <w:t xml:space="preserve">Case Study Analysis:</w:t>
      </w:r>
      <w:r>
        <w:t xml:space="preserve"> </w:t>
      </w:r>
      <w:r>
        <w:t xml:space="preserve">Deep-dive into three Cape Town organizations (selected via partnership with Cape Town Tech Hub) to document pre- and post-Chef implementation metrics.</w:t>
      </w:r>
    </w:p>
    <w:p>
      <w:pPr>
        <w:numPr>
          <w:ilvl w:val="0"/>
          <w:numId w:val="1002"/>
        </w:numPr>
        <w:pStyle w:val="Compact"/>
      </w:pPr>
      <w:r>
        <w:rPr>
          <w:bCs/>
          <w:b/>
        </w:rPr>
        <w:t xml:space="preserve">Prototype Development:</w:t>
      </w:r>
      <w:r>
        <w:t xml:space="preserve"> </w:t>
      </w:r>
      <w:r>
        <w:t xml:space="preserve">Building a South Africa-specific Chef cookbooks library incorporating local compliance standards, including POPIA audit trails and ISO 27001 alignment for Cape Town’s financial institutions.</w:t>
      </w:r>
    </w:p>
    <w:p>
      <w:pPr>
        <w:numPr>
          <w:ilvl w:val="0"/>
          <w:numId w:val="1002"/>
        </w:numPr>
        <w:pStyle w:val="Compact"/>
      </w:pPr>
      <w:r>
        <w:rPr>
          <w:bCs/>
          <w:b/>
        </w:rPr>
        <w:t xml:space="preserve">Stakeholder Workshops:</w:t>
      </w:r>
      <w:r>
        <w:t xml:space="preserve"> </w:t>
      </w:r>
      <w:r>
        <w:t xml:space="preserve">Co-creation sessions with IT teams across the City of Cape Town’s municipal services to tailor Chef workflows for public-sector service delivery (e.g., utility billing systems, transport management).</w:t>
      </w:r>
    </w:p>
    <w:p>
      <w:pPr>
        <w:numPr>
          <w:ilvl w:val="0"/>
          <w:numId w:val="1002"/>
        </w:numPr>
        <w:pStyle w:val="Compact"/>
      </w:pPr>
      <w:r>
        <w:rPr>
          <w:bCs/>
          <w:b/>
        </w:rPr>
        <w:t xml:space="preserve">Data Collection:</w:t>
      </w:r>
      <w:r>
        <w:t xml:space="preserve"> </w:t>
      </w:r>
      <w:r>
        <w:t xml:space="preserve">Quantitative metrics: deployment velocity, infrastructure cost per environment, compliance check frequency. Qualitative feedback via post-implementation focus groups.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South Africa Cape Town:</w:t>
      </w:r>
    </w:p>
    <w:p>
      <w:pPr>
        <w:numPr>
          <w:ilvl w:val="0"/>
          <w:numId w:val="1003"/>
        </w:numPr>
        <w:pStyle w:val="Compact"/>
      </w:pPr>
      <w:r>
        <w:rPr>
          <w:bCs/>
          <w:b/>
        </w:rPr>
        <w:t xml:space="preserve">Localized Automation Framework:</w:t>
      </w:r>
      <w:r>
        <w:t xml:space="preserve"> </w:t>
      </w:r>
      <w:r>
        <w:t xml:space="preserve">A deployable Chef ecosystem validated against Cape Town's infrastructure realities, featuring pre-configured cookbooks for South African regulatory requirements—reducing onboarding time from weeks to hours.</w:t>
      </w:r>
    </w:p>
    <w:p>
      <w:pPr>
        <w:numPr>
          <w:ilvl w:val="0"/>
          <w:numId w:val="1003"/>
        </w:numPr>
        <w:pStyle w:val="Compact"/>
      </w:pPr>
      <w:r>
        <w:rPr>
          <w:bCs/>
          <w:b/>
        </w:rPr>
        <w:t xml:space="preserve">Economic Impact Model:</w:t>
      </w:r>
      <w:r>
        <w:t xml:space="preserve"> </w:t>
      </w:r>
      <w:r>
        <w:t xml:space="preserve">Demonstrated ROI calculation showing 50%+ reduction in infrastructure operational costs (validated through City of Cape Town and Silicon Cape startup case studies), directly supporting South Africa’s National Development Plan goals for tech-driven job creation.</w:t>
      </w:r>
    </w:p>
    <w:p>
      <w:pPr>
        <w:numPr>
          <w:ilvl w:val="0"/>
          <w:numId w:val="1003"/>
        </w:numPr>
        <w:pStyle w:val="Compact"/>
      </w:pPr>
      <w:r>
        <w:rPr>
          <w:bCs/>
          <w:b/>
        </w:rPr>
        <w:t xml:space="preserve">Community Knowledge Base:</w:t>
      </w:r>
      <w:r>
        <w:t xml:space="preserve"> </w:t>
      </w:r>
      <w:r>
        <w:t xml:space="preserve">Open-sourced Chef templates tailored to African data sovereignty needs, positioning Cape Town as a DevOps innovation leader in Southern Africa and attracting global tech partnerships.</w:t>
      </w:r>
    </w:p>
    <w:p>
      <w:pPr>
        <w:pStyle w:val="FirstParagraph"/>
      </w:pPr>
      <w:r>
        <w:t xml:space="preserve">The significance extends beyond efficiency: By enabling consistent, auditable infrastructure management across Cape Town’s public and private sectors, this work directly advances South Africa's digital inclusion agenda. Secure automation of municipal services (e.g., healthcare systems in Khayelitsha) will improve service delivery while meeting stringent data residency laws—addressing a critical gap where 47% of African governments report IT compliance failures (World Bank, 2023).</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Assessment (Cape Town Context)</w:t>
      </w:r>
    </w:p>
    <w:p>
      <w:pPr>
        <w:pStyle w:val="BodyText"/>
      </w:pPr>
      <w:r>
        <w:t xml:space="preserve">Months 1-2</w:t>
      </w:r>
    </w:p>
    <w:p>
      <w:pPr>
        <w:pStyle w:val="BodyText"/>
      </w:pPr>
      <w:r>
        <w:t xml:space="preserve">Chef vs. Alternatives Report; South Africa Compliance Checklist</w:t>
      </w:r>
    </w:p>
    <w:p>
      <w:pPr>
        <w:pStyle w:val="BodyText"/>
      </w:pPr>
      <w:r>
        <w:t xml:space="preserve">Pilot Deployment &amp; Data Collection (3 Cape Town Orgs)</w:t>
      </w:r>
    </w:p>
    <w:p>
      <w:pPr>
        <w:pStyle w:val="BodyText"/>
      </w:pPr>
      <w:r>
        <w:t xml:space="preserve">Months 3-5</w:t>
      </w:r>
    </w:p>
    <w:p>
      <w:pPr>
        <w:pStyle w:val="BodyText"/>
      </w:pPr>
      <w:r>
        <w:t xml:space="preserve">Operational Baseline Metrics; Cookbooks Library V1.0</w:t>
      </w:r>
    </w:p>
    <w:p>
      <w:pPr>
        <w:pStyle w:val="BodyText"/>
      </w:pPr>
      <w:r>
        <w:t xml:space="preserve">Framework Refinement &amp; Stakeholder Validation</w:t>
      </w:r>
    </w:p>
    <w:p>
      <w:pPr>
        <w:pStyle w:val="BodyText"/>
      </w:pPr>
      <w:r>
        <w:t xml:space="preserve">Months 6-7Pilot Results Report; Community Workshop Materials</w:t>
      </w:r>
    </w:p>
    <w:p>
      <w:pPr>
        <w:pStyle w:val="BodyText"/>
      </w:pPr>
      <w:r>
        <w:t xml:space="preserve">Thesis Finalization &amp; Dissemination Plan</w:t>
      </w:r>
    </w:p>
    <w:p>
      <w:pPr>
        <w:pStyle w:val="BodyText"/>
      </w:pPr>
      <w:r>
        <w:t xml:space="preserve">Month 8</w:t>
      </w:r>
    </w:p>
    <w:p>
      <w:pPr>
        <w:pStyle w:val="BodyText"/>
      </w:pPr>
      <w:r>
        <w:t xml:space="preserve">Complete Thesis Document; Open-Source Cookbook Repository Launch</w:t>
      </w:r>
    </w:p>
    <w:bookmarkEnd w:id="26"/>
    <w:bookmarkStart w:id="27" w:name="conclusion"/>
    <w:p>
      <w:pPr>
        <w:pStyle w:val="Heading2"/>
      </w:pPr>
      <w:r>
        <w:t xml:space="preserve">8. Conclusion</w:t>
      </w:r>
    </w:p>
    <w:p>
      <w:pPr>
        <w:pStyle w:val="FirstParagraph"/>
      </w:pPr>
      <w:r>
        <w:t xml:space="preserve">This Thesis Proposal presents a timely and actionable strategy to harness Chef configuration management for South Africa Cape Town's technological advancement. By grounding the research in Cape Town’s specific operational challenges—regulatory complexity, infrastructure heterogeneity, and connectivity constraints—this work transcends generic tool evaluation to deliver an Africa-centric automation blueprint. The successful implementation of Chef will not only optimize IT operations across organizations from V&amp;A Waterfront to Silicon Cape startups but also establish Cape Town as a benchmark for scalable, compliant infrastructure management in emerging economies. As South Africa accelerates its digital economy ambitions, this Thesis Proposal ensures Chef becomes the engine driving sustainable, secure, and inclusive technological growth in Cape Town and beyond.</w:t>
      </w:r>
    </w:p>
    <w:bookmarkEnd w:id="27"/>
    <w:bookmarkStart w:id="28" w:name="references-selected"/>
    <w:p>
      <w:pPr>
        <w:pStyle w:val="Heading2"/>
      </w:pPr>
      <w:r>
        <w:t xml:space="preserve">References (Selected)</w:t>
      </w:r>
    </w:p>
    <w:p>
      <w:pPr>
        <w:numPr>
          <w:ilvl w:val="0"/>
          <w:numId w:val="1004"/>
        </w:numPr>
        <w:pStyle w:val="Compact"/>
      </w:pPr>
      <w:r>
        <w:t xml:space="preserve">Gartner. (2023). *African Cloud Adoption Trends*. Cape Town: Gartner Africa Research.</w:t>
      </w:r>
    </w:p>
    <w:p>
      <w:pPr>
        <w:numPr>
          <w:ilvl w:val="0"/>
          <w:numId w:val="1004"/>
        </w:numPr>
        <w:pStyle w:val="Compact"/>
      </w:pPr>
      <w:r>
        <w:t xml:space="preserve">South African Institute of Information Technology. (2023). *Cape Town IT Operations Survey Report*.</w:t>
      </w:r>
    </w:p>
    <w:p>
      <w:pPr>
        <w:numPr>
          <w:ilvl w:val="0"/>
          <w:numId w:val="1004"/>
        </w:numPr>
        <w:pStyle w:val="Compact"/>
      </w:pPr>
      <w:r>
        <w:t xml:space="preserve">World Bank. (2023). *Digital Governance in Africa: Compliance Challenges*. Washington, DC.</w:t>
      </w:r>
    </w:p>
    <w:p>
      <w:pPr>
        <w:numPr>
          <w:ilvl w:val="0"/>
          <w:numId w:val="1004"/>
        </w:numPr>
        <w:pStyle w:val="Compact"/>
      </w:pPr>
      <w:r>
        <w:t xml:space="preserve">Chef Software Inc. (2023). *Chef Configuration Management Documentation*. https://docs.chef.io</w:t>
      </w:r>
    </w:p>
    <w:p>
      <w:pPr>
        <w:pStyle w:val="FirstParagraph"/>
      </w:pPr>
      <w:r>
        <w:rPr>
          <w:iCs/>
          <w:i/>
        </w:rPr>
        <w:t xml:space="preserve">This Thesis Proposal has been structured to address the unique technological, regulatory, and economic landscape of South Africa Cape Town while leveraging Chef as a transformative enterprise tool. The proposed research directly contributes to both academic knowledge in DevOps automation and practical IT optimization for Southern African organizations.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South Africa Cape Town for Enterprise IT Optimization</dc:title>
  <dc:creator/>
  <dc:language>en</dc:language>
  <cp:keywords/>
  <dcterms:created xsi:type="dcterms:W3CDTF">2026-07-21T11:16:50Z</dcterms:created>
  <dcterms:modified xsi:type="dcterms:W3CDTF">2026-07-21T11:16:50Z</dcterms:modified>
</cp:coreProperties>
</file>

<file path=docProps/custom.xml><?xml version="1.0" encoding="utf-8"?>
<Properties xmlns="http://schemas.openxmlformats.org/officeDocument/2006/custom-properties" xmlns:vt="http://schemas.openxmlformats.org/officeDocument/2006/docPropsVTypes"/>
</file>