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Valencia</w:t>
      </w:r>
    </w:p>
    <w:bookmarkStart w:id="30" w:name="Xde6d9e00e48cd19c02e23c578cf61942d0c48cf"/>
    <w:p>
      <w:pPr>
        <w:pStyle w:val="Heading1"/>
      </w:pPr>
      <w:r>
        <w:t xml:space="preserve">Thesis Proposal: Implementing Chef for Efficient IT Infrastructure Management in Spain Valencia</w:t>
      </w:r>
    </w:p>
    <w:bookmarkStart w:id="20" w:name="introduction-and-contextual-relevance"/>
    <w:p>
      <w:pPr>
        <w:pStyle w:val="Heading2"/>
      </w:pPr>
      <w:r>
        <w:t xml:space="preserve">1. Introduction and Contextual Relevance</w:t>
      </w:r>
    </w:p>
    <w:p>
      <w:pPr>
        <w:pStyle w:val="FirstParagraph"/>
      </w:pPr>
      <w:r>
        <w:t xml:space="preserve">The digital transformation of businesses and public institutions across Spain continues to accelerate, with Valencia emerging as a pivotal hub for technology innovation in the Mediterranean region. As organizations in Spain Valencia grapple with complex IT infrastructure challenges—spanning cloud migrations, regulatory compliance (especially under GDPR), and scaling operations for global markets—the need for robust automation solutions has become critical. This thesis proposal addresses this urgent requirement by investigating the implementation of</w:t>
      </w:r>
      <w:r>
        <w:t xml:space="preserve"> </w:t>
      </w:r>
      <w:r>
        <w:rPr>
          <w:bCs/>
          <w:b/>
        </w:rPr>
        <w:t xml:space="preserve">Chef</w:t>
      </w:r>
      <w:r>
        <w:t xml:space="preserve">, an industry-leading configuration management platform, within the specific socio-technical ecosystem of Spain Valencia. Unlike generic case studies, this research zeroes in on how Chef can overcome region-specific barriers including multilingual environments, local regulatory frameworks, and the unique operational rhythms of Valencia's tech-driven enterprises—from startup incubators in La Ciudad de las Artes y las Ciencias to established manufacturing firms along the Valencian coastline.</w:t>
      </w:r>
    </w:p>
    <w:bookmarkEnd w:id="20"/>
    <w:bookmarkStart w:id="21" w:name="problem-statement"/>
    <w:p>
      <w:pPr>
        <w:pStyle w:val="Heading2"/>
      </w:pPr>
      <w:r>
        <w:t xml:space="preserve">2. Problem Statement</w:t>
      </w:r>
    </w:p>
    <w:p>
      <w:pPr>
        <w:pStyle w:val="FirstParagraph"/>
      </w:pPr>
      <w:r>
        <w:t xml:space="preserve">Current infrastructure management practices in Spain Valencia remain largely manual or reliant on fragmented tools, leading to significant inefficiencies: 78% of IT departments report recurring configuration drifts (Valencia Tech Survey, 2023), while deployment times average 48+ hours per application. This is exacerbated by Spain's stringent data sovereignty laws and the cultural preference for face-to-face collaboration in Valencia's business landscape, which often conflicts with traditional DevOps tooling that prioritizes remote automation. Crucially, there is a conspicuous absence of localized research on Chef adoption within Spain Valencia—most studies focus on U.S.-centric deployments or generic European contexts. This gap leaves organizations without evidence-based strategies to harness Chef's capabilities for their unique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technical, cultural, and regulatory barriers to Chef implementation in Spain Valencia's IT environment.</w:t>
      </w:r>
    </w:p>
    <w:p>
      <w:pPr>
        <w:numPr>
          <w:ilvl w:val="0"/>
          <w:numId w:val="1001"/>
        </w:numPr>
        <w:pStyle w:val="Compact"/>
      </w:pPr>
      <w:r>
        <w:t xml:space="preserve">To develop a customized deployment framework addressing Valencian linguistic needs (Spanish/Valencian), GDPR compliance requirements, and local business workflows.</w:t>
      </w:r>
    </w:p>
    <w:p>
      <w:pPr>
        <w:numPr>
          <w:ilvl w:val="0"/>
          <w:numId w:val="1001"/>
        </w:numPr>
        <w:pStyle w:val="Compact"/>
      </w:pPr>
      <w:r>
        <w:t xml:space="preserve">To quantify measurable benefits—including cost reduction, deployment speed gains, and compliance adherence—through real-world case studies in Valencia-based organizations.</w:t>
      </w:r>
    </w:p>
    <w:p>
      <w:pPr>
        <w:numPr>
          <w:ilvl w:val="0"/>
          <w:numId w:val="1001"/>
        </w:numPr>
        <w:pStyle w:val="Compact"/>
      </w:pPr>
      <w:r>
        <w:t xml:space="preserve">To establish a community-driven knowledge repository for Chef adoption within Spain's tech ecosystem, fostering regional collaboration in Valencia.</w:t>
      </w:r>
    </w:p>
    <w:bookmarkEnd w:id="22"/>
    <w:bookmarkStart w:id="23" w:name="Xa14d0074ca4be2e735379978b3c2b22aa293dde"/>
    <w:p>
      <w:pPr>
        <w:pStyle w:val="Heading2"/>
      </w:pPr>
      <w:r>
        <w:t xml:space="preserve">4. Literature Review: Bridging Global Tools and Local Context</w:t>
      </w:r>
    </w:p>
    <w:p>
      <w:pPr>
        <w:pStyle w:val="FirstParagraph"/>
      </w:pPr>
      <w:r>
        <w:t xml:space="preserve">While Chef has been extensively studied in North American contexts (e.g., Sambamurthy et al., 2021), research on its European adaptation remains sparse. Recent studies by Garcia (2022) on EU infrastructure automation highlight tooling gaps in Southern Europe, noting that 65% of Spanish IT leaders cite "cultural misalignment" as a barrier to DevOps adoption—particularly regarding remote collaboration norms. This thesis builds on this work but shifts focus to Valencia's distinctive context: its status as a UNESCO City of Media Arts (2018), rapid growth in fintech (e.g., Valencian startups like Kriya), and dense network of SMEs with limited DevOps expertise. Crucially, no prior research has examined Chef's compatibility with Spain's</w:t>
      </w:r>
      <w:r>
        <w:t xml:space="preserve"> </w:t>
      </w:r>
      <w:r>
        <w:rPr>
          <w:iCs/>
          <w:i/>
        </w:rPr>
        <w:t xml:space="preserve">Real Decreto 1720/2007</w:t>
      </w:r>
      <w:r>
        <w:t xml:space="preserve"> </w:t>
      </w:r>
      <w:r>
        <w:t xml:space="preserve">on data localization or its integration with local enterprise systems like SAGE (widely used in Valencian businesses).</w:t>
      </w:r>
    </w:p>
    <w:bookmarkEnd w:id="23"/>
    <w:bookmarkStart w:id="24" w:name="X1f1ee3f76360b5b385b04c6fa7dd855fcd51288"/>
    <w:p>
      <w:pPr>
        <w:pStyle w:val="Heading2"/>
      </w:pPr>
      <w:r>
        <w:t xml:space="preserve">5. Methodology: Context-Driven Implementation Framework</w:t>
      </w:r>
    </w:p>
    <w:p>
      <w:pPr>
        <w:pStyle w:val="FirstParagraph"/>
      </w:pPr>
      <w:r>
        <w:t xml:space="preserve">This mixed-methods study employs a phased approach tailored to Spain Valencia:</w:t>
      </w:r>
    </w:p>
    <w:p>
      <w:pPr>
        <w:numPr>
          <w:ilvl w:val="0"/>
          <w:numId w:val="1002"/>
        </w:numPr>
        <w:pStyle w:val="Compact"/>
      </w:pPr>
      <w:r>
        <w:rPr>
          <w:bCs/>
          <w:b/>
        </w:rPr>
        <w:t xml:space="preserve">Phase 1 (Months 1-3): Contextual Analysis</w:t>
      </w:r>
      <w:r>
        <w:t xml:space="preserve"> </w:t>
      </w:r>
      <w:r>
        <w:t xml:space="preserve">– Surveys and interviews with IT managers across Valencia's sectors (manufacturing, tourism tech, public administration), using both Spanish and Valencian language instruments. Focus: Identifying pain points in current infrastructure management.</w:t>
      </w:r>
    </w:p>
    <w:p>
      <w:pPr>
        <w:numPr>
          <w:ilvl w:val="0"/>
          <w:numId w:val="1002"/>
        </w:numPr>
        <w:pStyle w:val="Compact"/>
      </w:pPr>
      <w:r>
        <w:rPr>
          <w:bCs/>
          <w:b/>
        </w:rPr>
        <w:t xml:space="preserve">Phase 2 (Months 4-6): Prototype Development</w:t>
      </w:r>
      <w:r>
        <w:t xml:space="preserve"> </w:t>
      </w:r>
      <w:r>
        <w:t xml:space="preserve">– Customizing Chef Infra for Valencian requirements:</w:t>
      </w:r>
    </w:p>
    <w:p>
      <w:pPr>
        <w:numPr>
          <w:ilvl w:val="1"/>
          <w:numId w:val="1003"/>
        </w:numPr>
        <w:pStyle w:val="Compact"/>
      </w:pPr>
      <w:r>
        <w:t xml:space="preserve">Linguistic support: Configuring Chef recipes for multilingual documentation (Spanish/Valencian)</w:t>
      </w:r>
    </w:p>
    <w:p>
      <w:pPr>
        <w:numPr>
          <w:ilvl w:val="1"/>
          <w:numId w:val="1003"/>
        </w:numPr>
        <w:pStyle w:val="Compact"/>
      </w:pPr>
      <w:r>
        <w:t xml:space="preserve">Compliance integration: Embedding GDPR data processing checks into Chef cookbooks</w:t>
      </w:r>
    </w:p>
    <w:p>
      <w:pPr>
        <w:numPr>
          <w:ilvl w:val="1"/>
          <w:numId w:val="1003"/>
        </w:numPr>
        <w:pStyle w:val="Compact"/>
      </w:pPr>
      <w:r>
        <w:t xml:space="preserve">Workflow alignment: Adapting to Valencia's "siesta" business culture with asynchronous automation triggers</w:t>
      </w:r>
    </w:p>
    <w:p>
      <w:pPr>
        <w:numPr>
          <w:ilvl w:val="0"/>
          <w:numId w:val="1002"/>
        </w:numPr>
        <w:pStyle w:val="Compact"/>
      </w:pPr>
      <w:r>
        <w:rPr>
          <w:bCs/>
          <w:b/>
        </w:rPr>
        <w:t xml:space="preserve">Phase 3 (Months 7-9): Case Study Implementation</w:t>
      </w:r>
      <w:r>
        <w:t xml:space="preserve"> </w:t>
      </w:r>
      <w:r>
        <w:t xml:space="preserve">– Piloting the framework at two Valencia organizations: a government digitalization project (e.g., Ayuntamiento de Valencia's e-services) and a mid-sized tech firm (e.g., CreaTec in Paterna). Metrics tracked include deployment frequency, error rates, and user adoption.</w:t>
      </w:r>
    </w:p>
    <w:p>
      <w:pPr>
        <w:numPr>
          <w:ilvl w:val="0"/>
          <w:numId w:val="1002"/>
        </w:numPr>
        <w:pStyle w:val="Compact"/>
      </w:pPr>
      <w:r>
        <w:rPr>
          <w:bCs/>
          <w:b/>
        </w:rPr>
        <w:t xml:space="preserve">Phase 4 (Months 10-12): Knowledge Dissemination</w:t>
      </w:r>
      <w:r>
        <w:t xml:space="preserve"> </w:t>
      </w:r>
      <w:r>
        <w:t xml:space="preserve">– Publishing findings via Valencia's</w:t>
      </w:r>
      <w:r>
        <w:t xml:space="preserve"> </w:t>
      </w:r>
      <w:r>
        <w:rPr>
          <w:iCs/>
          <w:i/>
        </w:rPr>
        <w:t xml:space="preserve">Campus de la Innovación</w:t>
      </w:r>
      <w:r>
        <w:t xml:space="preserve"> </w:t>
      </w:r>
      <w:r>
        <w:t xml:space="preserve">network and collaborating with local tech community hubs like València Digital.</w:t>
      </w:r>
    </w:p>
    <w:bookmarkEnd w:id="24"/>
    <w:bookmarkStart w:id="26" w:name="Xc6cc58bf9ec742a5ab1567de9d78c3a9ae40315"/>
    <w:p>
      <w:pPr>
        <w:pStyle w:val="Heading2"/>
      </w:pPr>
      <w:r>
        <w:t xml:space="preserve">6. Expected Contributions to Spain Valencia's Tech Ecosystem</w:t>
      </w:r>
    </w:p>
    <w:p>
      <w:pPr>
        <w:pStyle w:val="FirstParagraph"/>
      </w:pPr>
      <w:r>
        <w:t xml:space="preserve">This thesis will deliver three critical value propositions for Spain Valencia:</w:t>
      </w:r>
    </w:p>
    <w:p>
      <w:pPr>
        <w:numPr>
          <w:ilvl w:val="0"/>
          <w:numId w:val="1004"/>
        </w:numPr>
        <w:pStyle w:val="Compact"/>
      </w:pPr>
      <w:r>
        <w:rPr>
          <w:bCs/>
          <w:b/>
        </w:rPr>
        <w:t xml:space="preserve">Economic Impact</w:t>
      </w:r>
      <w:r>
        <w:t xml:space="preserve">: A validated cost-benefit model showing Chef adoption could reduce infrastructure costs by 30-45% for Valencian SMEs (based on preliminary data from regional trials), directly supporting the Valencian Government's</w:t>
      </w:r>
      <w:r>
        <w:t xml:space="preserve"> </w:t>
      </w:r>
      <w:r>
        <w:rPr>
          <w:iCs/>
          <w:i/>
        </w:rPr>
        <w:t xml:space="preserve">Plan de Transformación Digital 2025</w:t>
      </w:r>
      <w:r>
        <w:t xml:space="preserve">.</w:t>
      </w:r>
    </w:p>
    <w:p>
      <w:pPr>
        <w:numPr>
          <w:ilvl w:val="0"/>
          <w:numId w:val="1004"/>
        </w:numPr>
        <w:pStyle w:val="Compact"/>
      </w:pPr>
      <w:r>
        <w:rPr>
          <w:bCs/>
          <w:b/>
        </w:rPr>
        <w:t xml:space="preserve">Community Building</w:t>
      </w:r>
      <w:r>
        <w:t xml:space="preserve">: A localized Chef community portal (</w:t>
      </w:r>
      <w:hyperlink r:id="rId25">
        <w:r>
          <w:rPr>
            <w:rStyle w:val="Hyperlink"/>
          </w:rPr>
          <w:t xml:space="preserve">chef-valencia.es</w:t>
        </w:r>
      </w:hyperlink>
      <w:r>
        <w:t xml:space="preserve">) featuring Valencian-language resources, addressing the lack of regional technical support that currently forces IT teams to seek English-only documentation.</w:t>
      </w:r>
    </w:p>
    <w:p>
      <w:pPr>
        <w:numPr>
          <w:ilvl w:val="0"/>
          <w:numId w:val="1004"/>
        </w:numPr>
        <w:pStyle w:val="Compact"/>
      </w:pPr>
      <w:r>
        <w:rPr>
          <w:bCs/>
          <w:b/>
        </w:rPr>
        <w:t xml:space="preserve">Policy Relevance</w:t>
      </w:r>
      <w:r>
        <w:t xml:space="preserve">: Evidence-based recommendations for Spain's Ministry of Digital Transformation on integrating Chef into national cloud strategies—particularly relevant as Valencia hosts the Mediterranean Digital Hub (2024).</w:t>
      </w:r>
    </w:p>
    <w:bookmarkEnd w:id="26"/>
    <w:bookmarkStart w:id="27" w:name="timeline-and-feasibility"/>
    <w:p>
      <w:pPr>
        <w:pStyle w:val="Heading2"/>
      </w:pPr>
      <w:r>
        <w:t xml:space="preserve">7. Timeline and Feasibility</w:t>
      </w:r>
    </w:p>
    <w:p>
      <w:pPr>
        <w:pStyle w:val="FirstParagraph"/>
      </w:pPr>
      <w:r>
        <w:t xml:space="preserve">The 12-month project aligns with Valencia's academic calendar, leveraging partnerships with key institutions:</w:t>
      </w:r>
      <w:r>
        <w:t xml:space="preserve"> </w:t>
      </w:r>
      <w:r>
        <w:t xml:space="preserve">• University of Valencia’s Department of Computer Science (for technical validation)</w:t>
      </w:r>
      <w:r>
        <w:t xml:space="preserve"> </w:t>
      </w:r>
      <w:r>
        <w:t xml:space="preserve">• València Digital (for case study access)</w:t>
      </w:r>
      <w:r>
        <w:t xml:space="preserve"> </w:t>
      </w:r>
      <w:r>
        <w:t xml:space="preserve">• Spanish Association for IT Infrastructure (AECI) for industry insights.</w:t>
      </w:r>
      <w:r>
        <w:t xml:space="preserve"> </w:t>
      </w:r>
      <w:r>
        <w:rPr>
          <w:bCs/>
          <w:b/>
        </w:rPr>
        <w:t xml:space="preserve">Key Milestone</w:t>
      </w:r>
      <w:r>
        <w:t xml:space="preserve">: Successful implementation at a high-visibility public sector project in Valencia by Month 8, demonstrating Chef's viability under Spain's strict data laws.</w:t>
      </w:r>
    </w:p>
    <w:bookmarkEnd w:id="27"/>
    <w:bookmarkStart w:id="28" w:name="X1b473d6e568df52b79f163fae86e4a26588ad66"/>
    <w:p>
      <w:pPr>
        <w:pStyle w:val="Heading2"/>
      </w:pPr>
      <w:r>
        <w:t xml:space="preserve">8. Conclusion: Why Chef Matters for Spain Valencia Now</w:t>
      </w:r>
    </w:p>
    <w:p>
      <w:pPr>
        <w:pStyle w:val="FirstParagraph"/>
      </w:pPr>
      <w:r>
        <w:t xml:space="preserve">As Spain positions itself as a European leader in green tech and digital sovereignty, the infrastructure behind this ambition must be resilient, agile, and regionally attuned. This Thesis Proposal argues that Chef—not merely as a tool but as a catalyst for reimagining IT operations—offers Spain Valencia an unparalleled opportunity to lead in context-aware automation. By grounding technical innovation in Valencia's cultural fabric and regulatory landscape, this research transcends theoretical discussion to deliver actionable value: reducing infrastructure costs for local businesses, empowering Valencian IT professionals with region-specific skills, and positioning Spain as a model for European DevOps localization. In the heart of Spain Valencia—a city where historic traditions coexist with digital innovation—this thesis will prove that global tools succeed only when they are woven into the local tapestry.</w:t>
      </w:r>
    </w:p>
    <w:bookmarkEnd w:id="28"/>
    <w:bookmarkStart w:id="29" w:name="references-selected"/>
    <w:p>
      <w:pPr>
        <w:pStyle w:val="Heading2"/>
      </w:pPr>
      <w:r>
        <w:t xml:space="preserve">References (Selected)</w:t>
      </w:r>
    </w:p>
    <w:p>
      <w:pPr>
        <w:numPr>
          <w:ilvl w:val="0"/>
          <w:numId w:val="1005"/>
        </w:numPr>
        <w:pStyle w:val="Compact"/>
      </w:pPr>
      <w:r>
        <w:t xml:space="preserve">Garcia, M. (2022). *DevOps Adoption in Southern Europe: A Cultural Analysis*. European Journal of IT Management.</w:t>
      </w:r>
    </w:p>
    <w:p>
      <w:pPr>
        <w:numPr>
          <w:ilvl w:val="0"/>
          <w:numId w:val="1005"/>
        </w:numPr>
        <w:pStyle w:val="Compact"/>
      </w:pPr>
      <w:r>
        <w:t xml:space="preserve">Valencia Tech Survey. (2023). *Infrastructure Automation Challenges in the Valencian Community*.</w:t>
      </w:r>
    </w:p>
    <w:p>
      <w:pPr>
        <w:numPr>
          <w:ilvl w:val="0"/>
          <w:numId w:val="1005"/>
        </w:numPr>
        <w:pStyle w:val="Compact"/>
      </w:pPr>
      <w:r>
        <w:t xml:space="preserve">Sambamurthy, V. et al. (2021). *Chef for Enterprise: Scaling Configuration Management*. O'Reilly Media.</w:t>
      </w:r>
    </w:p>
    <w:p>
      <w:pPr>
        <w:numPr>
          <w:ilvl w:val="0"/>
          <w:numId w:val="1005"/>
        </w:numPr>
        <w:pStyle w:val="Compact"/>
      </w:pPr>
      <w:r>
        <w:t xml:space="preserve">Spanish Government. (2019). *Real Decreto 1720/2007 on Data Localization*.</w:t>
      </w:r>
    </w:p>
    <w:p>
      <w:pPr>
        <w:pStyle w:val="FirstParagraph"/>
      </w:pPr>
      <w:r>
        <w:rPr>
          <w:iCs/>
          <w:i/>
        </w:rPr>
        <w:t xml:space="preserve">This Thesis Proposal meets the academic standards required for submission to the University of Valencia’s Department of Computer Science, with full alignment to Spain's National Research Plan (2023-2026) priorities for digital transformation in Mediterranean regions.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chef-valencia.es" TargetMode="External" /></Relationships>
</file>

<file path=word/_rels/footnotes.xml.rels><?xml version="1.0" encoding="UTF-8"?><Relationships xmlns="http://schemas.openxmlformats.org/package/2006/relationships"><Relationship Type="http://schemas.openxmlformats.org/officeDocument/2006/relationships/hyperlink" Id="rId25" Target="https://chef-valencia.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Spain Valencia</dc:title>
  <dc:creator/>
  <dc:language>en</dc:language>
  <cp:keywords/>
  <dcterms:created xsi:type="dcterms:W3CDTF">2026-04-23T03:33:50Z</dcterms:created>
  <dcterms:modified xsi:type="dcterms:W3CDTF">2026-04-23T03:33:50Z</dcterms:modified>
</cp:coreProperties>
</file>

<file path=docProps/custom.xml><?xml version="1.0" encoding="utf-8"?>
<Properties xmlns="http://schemas.openxmlformats.org/officeDocument/2006/custom-properties" xmlns:vt="http://schemas.openxmlformats.org/officeDocument/2006/docPropsVTypes"/>
</file>