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29" w:name="X5309e3eeaae54cec5c4023fb61a1d51b128a6f1"/>
    <w:p>
      <w:pPr>
        <w:pStyle w:val="Heading1"/>
      </w:pPr>
      <w:r>
        <w:t xml:space="preserve">Thesis Proposal: Implementing Chef for Scalable Infrastructure Management in Sudan Khartoum</w:t>
      </w:r>
    </w:p>
    <w:bookmarkStart w:id="20" w:name="introduction-and-context"/>
    <w:p>
      <w:pPr>
        <w:pStyle w:val="Heading2"/>
      </w:pPr>
      <w:r>
        <w:t xml:space="preserve">Introduction and Context</w:t>
      </w:r>
    </w:p>
    <w:p>
      <w:pPr>
        <w:pStyle w:val="FirstParagraph"/>
      </w:pPr>
      <w:r>
        <w:t xml:space="preserve">The digital transformation landscape of Sudan, particularly within the bustling metropolis of Khartoum, presents both immense opportunities and critical challenges. As Sudanese institutions—from government agencies to emerging tech startups—strive to modernize their IT infrastructure, they encounter persistent issues with manual server configuration, deployment failures, and inconsistent system updates. This Thesis Proposal outlines a research project focused on deploying</w:t>
      </w:r>
      <w:r>
        <w:t xml:space="preserve"> </w:t>
      </w:r>
      <w:r>
        <w:rPr>
          <w:iCs/>
          <w:i/>
        </w:rPr>
        <w:t xml:space="preserve">Chef</w:t>
      </w:r>
      <w:r>
        <w:t xml:space="preserve">, the industry-standard DevOps automation platform, as a solution for sustainable infrastructure management in Khartoum. The core objective is to demonstrate how</w:t>
      </w:r>
      <w:r>
        <w:t xml:space="preserve"> </w:t>
      </w:r>
      <w:r>
        <w:rPr>
          <w:iCs/>
          <w:i/>
        </w:rPr>
        <w:t xml:space="preserve">Chef</w:t>
      </w:r>
      <w:r>
        <w:t xml:space="preserve"> </w:t>
      </w:r>
      <w:r>
        <w:t xml:space="preserve">can address Sudan's unique operational constraints while fostering scalable, resilient IT systems within the Khartoum context. This research directly responds to the urgent need for efficient digital governance and business continuity in a rapidly evolving urban environment like Khartoum.</w:t>
      </w:r>
    </w:p>
    <w:bookmarkEnd w:id="20"/>
    <w:bookmarkStart w:id="21" w:name="problem-statement"/>
    <w:p>
      <w:pPr>
        <w:pStyle w:val="Heading2"/>
      </w:pPr>
      <w:r>
        <w:t xml:space="preserve">Problem Statement</w:t>
      </w:r>
    </w:p>
    <w:p>
      <w:pPr>
        <w:pStyle w:val="FirstParagraph"/>
      </w:pPr>
      <w:r>
        <w:t xml:space="preserve">In Sudan Khartoum, many organizations rely on reactive, manual IT practices due to limited technical expertise, budget constraints, and fragmented legacy systems. This results in frequent service outages (e.g., during peak e-government portal usage), delayed software deployments (often taking days instead of hours), and security vulnerabilities from inconsistent configurations. The current state hinders Sudan's digital ambitions outlined in national strategies like the</w:t>
      </w:r>
      <w:r>
        <w:t xml:space="preserve"> </w:t>
      </w:r>
      <w:r>
        <w:rPr>
          <w:iCs/>
          <w:i/>
        </w:rPr>
        <w:t xml:space="preserve">Sudan Digital Transformation Framework 2025</w:t>
      </w:r>
      <w:r>
        <w:t xml:space="preserve">. Without standardized, automated infrastructure management, Khartoum's burgeoning tech ecosystem—home to startups like</w:t>
      </w:r>
      <w:r>
        <w:t xml:space="preserve"> </w:t>
      </w:r>
      <w:r>
        <w:rPr>
          <w:iCs/>
          <w:i/>
        </w:rPr>
        <w:t xml:space="preserve">Khartoum Tech Hub</w:t>
      </w:r>
      <w:r>
        <w:t xml:space="preserve"> </w:t>
      </w:r>
      <w:r>
        <w:t xml:space="preserve">and institutions such as the University of Khartoum—cannot achieve reliable scalability. This Thesis Proposal contends that</w:t>
      </w:r>
      <w:r>
        <w:t xml:space="preserve"> </w:t>
      </w:r>
      <w:r>
        <w:rPr>
          <w:iCs/>
          <w:i/>
        </w:rPr>
        <w:t xml:space="preserve">Chef</w:t>
      </w:r>
      <w:r>
        <w:t xml:space="preserve"> </w:t>
      </w:r>
      <w:r>
        <w:t xml:space="preserve">offers a pragmatic solution to automate infrastructure as code (IaC), directly tackling these challenges within Sudan's socioeconomic context.</w:t>
      </w:r>
    </w:p>
    <w:bookmarkEnd w:id="21"/>
    <w:bookmarkStart w:id="22" w:name="rationale-for-choosing-chef"/>
    <w:p>
      <w:pPr>
        <w:pStyle w:val="Heading2"/>
      </w:pPr>
      <w:r>
        <w:t xml:space="preserve">Rationale for Choosing Chef</w:t>
      </w:r>
    </w:p>
    <w:p>
      <w:pPr>
        <w:pStyle w:val="FirstParagraph"/>
      </w:pPr>
      <w:r>
        <w:rPr>
          <w:iCs/>
          <w:i/>
        </w:rPr>
        <w:t xml:space="preserve">Chef</w:t>
      </w:r>
      <w:r>
        <w:t xml:space="preserve"> </w:t>
      </w:r>
      <w:r>
        <w:t xml:space="preserve">is selected over alternatives (like Puppet or Ansible) due to its robustness, community support, and adaptability to resource-constrained environments. Its agent-based architecture minimizes bandwidth demands—a critical factor in Khartoum's sometimes unstable connectivity. Crucially,</w:t>
      </w:r>
      <w:r>
        <w:t xml:space="preserve"> </w:t>
      </w:r>
      <w:r>
        <w:rPr>
          <w:iCs/>
          <w:i/>
        </w:rPr>
        <w:t xml:space="preserve">Chef</w:t>
      </w:r>
      <w:r>
        <w:t xml:space="preserve"> </w:t>
      </w:r>
      <w:r>
        <w:t xml:space="preserve">enables organizations to define infrastructure through reusable "cookbooks," ensuring every server in Khartoum’s data centers or cloud deployments (e.g., AWS Africa regions) adheres to a single, auditable standard. For Sudanese entities, this means: (1) Reduced downtime from configuration drift; (2) Faster onboarding of new IT staff using documented processes; and (3) Compliance with evolving Sudanese data regulations. Unlike generic solutions,</w:t>
      </w:r>
      <w:r>
        <w:t xml:space="preserve"> </w:t>
      </w:r>
      <w:r>
        <w:rPr>
          <w:iCs/>
          <w:i/>
        </w:rPr>
        <w:t xml:space="preserve">Chef</w:t>
      </w:r>
      <w:r>
        <w:t xml:space="preserve"> </w:t>
      </w:r>
      <w:r>
        <w:t xml:space="preserve">can be localized—configuring systems to support Arabic language interfaces and Sudan-specific time zones—as demonstrated in similar deployments across MENA regions.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IT infrastructure maturity and pain points of 5 key organizations in Khartoum (including a government ministry, university IT department, and two SMEs).</w:t>
      </w:r>
    </w:p>
    <w:p>
      <w:pPr>
        <w:numPr>
          <w:ilvl w:val="0"/>
          <w:numId w:val="1001"/>
        </w:numPr>
        <w:pStyle w:val="Compact"/>
      </w:pPr>
      <w:r>
        <w:t xml:space="preserve">To design and implement a tailored</w:t>
      </w:r>
      <w:r>
        <w:t xml:space="preserve"> </w:t>
      </w:r>
      <w:r>
        <w:rPr>
          <w:iCs/>
          <w:i/>
        </w:rPr>
        <w:t xml:space="preserve">Chef</w:t>
      </w:r>
      <w:r>
        <w:t xml:space="preserve"> </w:t>
      </w:r>
      <w:r>
        <w:t xml:space="preserve">automation framework addressing Sudan Khartoum’s specific constraints (e.g., intermittent internet, localized software dependencies).</w:t>
      </w:r>
    </w:p>
    <w:p>
      <w:pPr>
        <w:numPr>
          <w:ilvl w:val="0"/>
          <w:numId w:val="1001"/>
        </w:numPr>
        <w:pStyle w:val="Compact"/>
      </w:pPr>
      <w:r>
        <w:t xml:space="preserve">To evaluate the framework’s impact on deployment speed, system reliability, and IT operational costs through controlled pilot implementations.</w:t>
      </w:r>
    </w:p>
    <w:p>
      <w:pPr>
        <w:numPr>
          <w:ilvl w:val="0"/>
          <w:numId w:val="1001"/>
        </w:numPr>
        <w:pStyle w:val="Compact"/>
      </w:pPr>
      <w:r>
        <w:t xml:space="preserve">To develop a training curriculum for Sudanese IT professionals to sustain</w:t>
      </w:r>
      <w:r>
        <w:t xml:space="preserve"> </w:t>
      </w:r>
      <w:r>
        <w:rPr>
          <w:iCs/>
          <w:i/>
        </w:rPr>
        <w:t xml:space="preserve">Chef</w:t>
      </w:r>
      <w:r>
        <w:t xml:space="preserve"> </w:t>
      </w:r>
      <w:r>
        <w:t xml:space="preserve">adoption long-term.</w:t>
      </w:r>
    </w:p>
    <w:bookmarkEnd w:id="23"/>
    <w:bookmarkStart w:id="24" w:name="methodology"/>
    <w:p>
      <w:pPr>
        <w:pStyle w:val="Heading2"/>
      </w:pPr>
      <w:r>
        <w:t xml:space="preserve">Methodology</w:t>
      </w:r>
    </w:p>
    <w:p>
      <w:pPr>
        <w:pStyle w:val="FirstParagraph"/>
      </w:pPr>
      <w:r>
        <w:t xml:space="preserve">This mixed-methods research will combine fieldwork in Khartoum with technical prototyping. Phase 1 involves qualitative interviews and surveys with IT managers at target institutions to map pain points. Phase 2 entails building a minimal</w:t>
      </w:r>
      <w:r>
        <w:t xml:space="preserve"> </w:t>
      </w:r>
      <w:r>
        <w:rPr>
          <w:iCs/>
          <w:i/>
        </w:rPr>
        <w:t xml:space="preserve">Chef</w:t>
      </w:r>
      <w:r>
        <w:t xml:space="preserve"> </w:t>
      </w:r>
      <w:r>
        <w:t xml:space="preserve">infrastructure (using open-source Chef Workstation, Chef Server, and nodes) adapted for Sudanese environments—e.g., optimizing cookbooks for low-bandwidth updates. Phase 3 deploys pilots in two organizations: one government agency (e.g., Khartoum City Administration) and one private sector entity (e.g., a fintech startup). Key metrics tracked include deployment frequency, system uptime, and time-to-resolution for configuration issues. Quantitative data will be compared against pre-pilot baselines, while qualitative feedback from Khartoum-based IT staff will inform usability improvements. Crucially, all work adheres to Sudan’s data sovereignty principles by deploying</w:t>
      </w:r>
      <w:r>
        <w:t xml:space="preserve"> </w:t>
      </w:r>
      <w:r>
        <w:rPr>
          <w:iCs/>
          <w:i/>
        </w:rPr>
        <w:t xml:space="preserve">Chef</w:t>
      </w:r>
      <w:r>
        <w:t xml:space="preserve"> </w:t>
      </w:r>
      <w:r>
        <w:t xml:space="preserve">infrastructure on locally-hosted servers where feasible.</w:t>
      </w:r>
    </w:p>
    <w:bookmarkEnd w:id="24"/>
    <w:bookmarkStart w:id="25" w:name="expected-contributions-to-sudan-khartoum"/>
    <w:p>
      <w:pPr>
        <w:pStyle w:val="Heading2"/>
      </w:pPr>
      <w:r>
        <w:t xml:space="preserve">Expected Contributions to Sudan Khartoum</w:t>
      </w:r>
    </w:p>
    <w:p>
      <w:pPr>
        <w:pStyle w:val="FirstParagraph"/>
      </w:pPr>
      <w:r>
        <w:t xml:space="preserve">This Thesis Proposal anticipates three transformative contributions for Sudan Khartoum:</w:t>
      </w:r>
    </w:p>
    <w:p>
      <w:pPr>
        <w:numPr>
          <w:ilvl w:val="0"/>
          <w:numId w:val="1002"/>
        </w:numPr>
        <w:pStyle w:val="Compact"/>
      </w:pPr>
      <w:r>
        <w:rPr>
          <w:bCs/>
          <w:b/>
        </w:rPr>
        <w:t xml:space="preserve">Operational Resilience:</w:t>
      </w:r>
      <w:r>
        <w:t xml:space="preserve"> </w:t>
      </w:r>
      <w:r>
        <w:t xml:space="preserve">A standardized, automated pipeline that reduces service disruptions in critical systems—e.g., ensuring Khartoum’s e-health platforms remain operational during peak demand.</w:t>
      </w:r>
    </w:p>
    <w:p>
      <w:pPr>
        <w:numPr>
          <w:ilvl w:val="0"/>
          <w:numId w:val="1002"/>
        </w:numPr>
        <w:pStyle w:val="Compact"/>
      </w:pPr>
      <w:r>
        <w:rPr>
          <w:bCs/>
          <w:b/>
        </w:rPr>
        <w:t xml:space="preserve">Talent Development:</w:t>
      </w:r>
      <w:r>
        <w:t xml:space="preserve"> </w:t>
      </w:r>
      <w:r>
        <w:t xml:space="preserve">A locally relevant training model for Sudanese IT professionals, moving beyond theoretical DevOps concepts to practical</w:t>
      </w:r>
      <w:r>
        <w:t xml:space="preserve"> </w:t>
      </w:r>
      <w:r>
        <w:rPr>
          <w:iCs/>
          <w:i/>
        </w:rPr>
        <w:t xml:space="preserve">Chef</w:t>
      </w:r>
      <w:r>
        <w:t xml:space="preserve"> </w:t>
      </w:r>
      <w:r>
        <w:t xml:space="preserve">implementation. This addresses the talent gap identified in the 2023 Sudan Tech Talent Report.</w:t>
      </w:r>
    </w:p>
    <w:p>
      <w:pPr>
        <w:numPr>
          <w:ilvl w:val="0"/>
          <w:numId w:val="1002"/>
        </w:numPr>
        <w:pStyle w:val="Compact"/>
      </w:pPr>
      <w:r>
        <w:rPr>
          <w:bCs/>
          <w:b/>
        </w:rPr>
        <w:t xml:space="preserve">Sustainable Digital Governance:</w:t>
      </w:r>
      <w:r>
        <w:t xml:space="preserve"> </w:t>
      </w:r>
      <w:r>
        <w:t xml:space="preserve">A replicable blueprint for national agencies (e.g., Ministry of Information) to modernize infrastructure under budget constraints, aligning with Sudan’s digital sovereignty goals.</w:t>
      </w:r>
    </w:p>
    <w:bookmarkEnd w:id="25"/>
    <w:bookmarkStart w:id="26" w:name="significance-of-the-thesis-proposal"/>
    <w:p>
      <w:pPr>
        <w:pStyle w:val="Heading2"/>
      </w:pPr>
      <w:r>
        <w:t xml:space="preserve">Significance of the Thesis Proposal</w:t>
      </w:r>
    </w:p>
    <w:p>
      <w:pPr>
        <w:pStyle w:val="FirstParagraph"/>
      </w:pPr>
      <w:r>
        <w:t xml:space="preserve">The significance extends beyond technical implementation. This research positions Khartoum as an innovator in applying global DevOps practices to developing-world contexts—a narrative often overlooked in tech literature. By centering the Sudanese experience, this Thesis Proposal challenges the assumption that advanced automation requires Western-level infrastructure. Success will demonstrate that</w:t>
      </w:r>
      <w:r>
        <w:t xml:space="preserve"> </w:t>
      </w:r>
      <w:r>
        <w:rPr>
          <w:iCs/>
          <w:i/>
        </w:rPr>
        <w:t xml:space="preserve">Chef</w:t>
      </w:r>
      <w:r>
        <w:t xml:space="preserve"> </w:t>
      </w:r>
      <w:r>
        <w:t xml:space="preserve">is not merely a tool but a catalyst for inclusive digital growth: enabling small businesses in Khartoum to compete globally, securing government data against breaches, and empowering Sudanese youth with high-demand skills. For academic fields like Computer Science and Information Systems, this work offers empirical evidence of DevOps adaptation in resource-constrained settings—filling a critical gap in global IT research.</w:t>
      </w:r>
    </w:p>
    <w:bookmarkEnd w:id="26"/>
    <w:bookmarkStart w:id="27" w:name="timeline-and-feasibility"/>
    <w:p>
      <w:pPr>
        <w:pStyle w:val="Heading2"/>
      </w:pPr>
      <w:r>
        <w:t xml:space="preserve">Timeline and Feasibility</w:t>
      </w:r>
    </w:p>
    <w:p>
      <w:pPr>
        <w:pStyle w:val="FirstParagraph"/>
      </w:pPr>
      <w:r>
        <w:t xml:space="preserve">The proposed 18-month project aligns with Khartoum’s academic calendar. Month 1-3: Contextual research in Khartoum. Months 4-9: Framework development and pilot setup (with local partners like the Sudanese Association for Information Technology). Months 10-15: Pilot execution and data collection. Months 16-18: Analysis, curriculum finalization, and thesis writing. Feasibility is ensured through partnerships with Khartoum-based institutions providing access to real-world environments. All tools used (Chef open-source edition) are cost-free, eliminating budget barriers—a necessity for Sudan context.</w:t>
      </w:r>
    </w:p>
    <w:bookmarkEnd w:id="27"/>
    <w:bookmarkStart w:id="28" w:name="conclusion"/>
    <w:p>
      <w:pPr>
        <w:pStyle w:val="Heading2"/>
      </w:pPr>
      <w:r>
        <w:t xml:space="preserve">Conclusion</w:t>
      </w:r>
    </w:p>
    <w:p>
      <w:pPr>
        <w:pStyle w:val="FirstParagraph"/>
      </w:pPr>
      <w:r>
        <w:t xml:space="preserve">This Thesis Proposal argues that implementing</w:t>
      </w:r>
      <w:r>
        <w:t xml:space="preserve"> </w:t>
      </w:r>
      <w:r>
        <w:rPr>
          <w:iCs/>
          <w:i/>
        </w:rPr>
        <w:t xml:space="preserve">Chef</w:t>
      </w:r>
      <w:r>
        <w:t xml:space="preserve"> </w:t>
      </w:r>
      <w:r>
        <w:t xml:space="preserve">is not just a technical upgrade but a strategic imperative for Sudan Khartoum’s digital future. By automating infrastructure management within the local reality, this research promises to deliver tangible reliability gains, cost savings, and capacity building. The success of this project would establish Khartoum as a model for scalable DevOps adoption across Africa—proving that with the right tools and localized strategy, even constrained environments can achieve modern IT excellence. This Thesis Proposal commits to delivering not only academic rigor but also actionable impact for Sudan’s technological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Sudan Khartoum</dc:title>
  <dc:creator/>
  <dc:language>en</dc:language>
  <cp:keywords/>
  <dcterms:created xsi:type="dcterms:W3CDTF">2026-05-01T16:07:56Z</dcterms:created>
  <dcterms:modified xsi:type="dcterms:W3CDTF">2026-05-01T16:07:56Z</dcterms:modified>
</cp:coreProperties>
</file>

<file path=docProps/custom.xml><?xml version="1.0" encoding="utf-8"?>
<Properties xmlns="http://schemas.openxmlformats.org/officeDocument/2006/custom-properties" xmlns:vt="http://schemas.openxmlformats.org/officeDocument/2006/docPropsVTypes"/>
</file>