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Thailand's</w:t>
      </w:r>
      <w:r>
        <w:t xml:space="preserve"> </w:t>
      </w:r>
      <w:r>
        <w:t xml:space="preserve">Bangkok</w:t>
      </w:r>
      <w:r>
        <w:t xml:space="preserve"> </w:t>
      </w:r>
      <w:r>
        <w:t xml:space="preserve">Enterprise</w:t>
      </w:r>
      <w:r>
        <w:t xml:space="preserve"> </w:t>
      </w:r>
      <w:r>
        <w:t xml:space="preserve">Infrastructure</w:t>
      </w:r>
    </w:p>
    <w:bookmarkStart w:id="28" w:name="X7ca0e2d0200c68504cf8ab95d2b82b0fe17c843"/>
    <w:p>
      <w:pPr>
        <w:pStyle w:val="Heading1"/>
      </w:pPr>
      <w:r>
        <w:t xml:space="preserve">Thesis Proposal: Implementing Chef Automation in Thailand's Bangkok Enterprise Infrastructure for Scalable Digital Transformation</w:t>
      </w:r>
    </w:p>
    <w:bookmarkStart w:id="20" w:name="abstract-approx.-150-words"/>
    <w:p>
      <w:pPr>
        <w:pStyle w:val="Heading2"/>
      </w:pPr>
      <w:r>
        <w:t xml:space="preserve">Abstract (Approx. 150 words)</w:t>
      </w:r>
    </w:p>
    <w:p>
      <w:pPr>
        <w:pStyle w:val="FirstParagraph"/>
      </w:pPr>
      <w:r>
        <w:t xml:space="preserve">This thesis proposal investigates the strategic implementation of Chef, an open-source infrastructure automation platform, within enterprise environments across Thailand Bangkok. As Thailand accelerates its digital transformation under the Thailand 4.0 policy and Bangkok emerges as Southeast Asia's premier tech hub, enterprises face critical challenges in managing complex, cloud-native infrastructure at scale. Current manual processes hinder agility and innovation for local businesses ranging from fintech startups to established manufacturing conglomerates in Bangkok. This research proposes a comprehensive framework for deploying Chef to standardize infrastructure as code (IaC), enhance operational efficiency, and support Thailand's national digital goals. The study will conduct fieldwork with 5-7 Bangkok-based organizations, analyzing implementation barriers, cultural adaptation needs, and ROI metrics specifically within the Thai business context. Expected outcomes include a localized Chef adoption roadmap tailored for Thailand Bangkok enterprises and evidence demonstrating how automation drives competitive advantage in ASEAN's most dynamic market.</w:t>
      </w:r>
    </w:p>
    <w:bookmarkEnd w:id="20"/>
    <w:bookmarkStart w:id="21" w:name="X9b3d5f4d55c2532d32c751b9d0d259dca505e25"/>
    <w:p>
      <w:pPr>
        <w:pStyle w:val="Heading2"/>
      </w:pPr>
      <w:r>
        <w:t xml:space="preserve">1. Introduction: The Imperative for Automation in Bangkok's Digital Economy</w:t>
      </w:r>
    </w:p>
    <w:p>
      <w:pPr>
        <w:pStyle w:val="FirstParagraph"/>
      </w:pPr>
      <w:r>
        <w:t xml:space="preserve">Bangkok, Thailand's economic and technological epicenter, hosts over 60% of the nation's IT workforce and serves as a regional headquarters for multinational tech firms. The city is witnessing explosive growth in cloud adoption, e-commerce platforms (e.g., Lazada, Shopee), and fintech innovation (e.g., TrueMoney, Krungsri). However, this rapid expansion is hampered by fragmented infrastructure management practices. Manual server provisioning, configuration drifts, and inconsistent deployment pipelines plague Bangkok enterprises—particularly SMEs lacking dedicated DevOps teams. The Thailand Digital Economy Promotion Agency (DEPA) reports that 72% of local businesses cite "inefficient IT operations" as a top barrier to scaling digital services. This thesis addresses a critical gap: the untapped potential of Chef, a leading infrastructure automation tool, to solve these challenges within Thailand Bangkok's unique socio-technical landscape. Unlike generic global frameworks, this research centers on adapting Chef for Thai enterprise workflows, language considerations (e.g., integrating Thai-language documentation), and local compliance needs (e.g., PDPA data privacy regulations).</w:t>
      </w:r>
    </w:p>
    <w:bookmarkEnd w:id="21"/>
    <w:bookmarkStart w:id="22" w:name="Xbda6473c75aad00ad4850238d485dc4f77a7e89"/>
    <w:p>
      <w:pPr>
        <w:pStyle w:val="Heading2"/>
      </w:pPr>
      <w:r>
        <w:t xml:space="preserve">2. Problem Statement: The Cost of Inefficiency in Bangkok's IT Ecosystem</w:t>
      </w:r>
    </w:p>
    <w:p>
      <w:pPr>
        <w:pStyle w:val="FirstParagraph"/>
      </w:pPr>
      <w:r>
        <w:t xml:space="preserve">Current infrastructure management practices in Thailand Bangkok result in significant operational costs and innovation delays. A 2023 survey by the Thai Chamber of Commerce revealed that Bangkokee enterprises spend an average of 40% more time on routine infrastructure tasks than their ASEAN peers, directly impacting their ability to launch new digital services. Common pain points include:</w:t>
      </w:r>
    </w:p>
    <w:p>
      <w:pPr>
        <w:numPr>
          <w:ilvl w:val="0"/>
          <w:numId w:val="1001"/>
        </w:numPr>
        <w:pStyle w:val="Compact"/>
      </w:pPr>
      <w:r>
        <w:rPr>
          <w:bCs/>
          <w:b/>
        </w:rPr>
        <w:t xml:space="preserve">Configuration Inconsistency:</w:t>
      </w:r>
      <w:r>
        <w:t xml:space="preserve"> </w:t>
      </w:r>
      <w:r>
        <w:t xml:space="preserve">Manual setup leads to "snowflake servers" causing deployment failures during peak e-commerce seasons (e.g., Singles' Day sales).</w:t>
      </w:r>
    </w:p>
    <w:p>
      <w:pPr>
        <w:numPr>
          <w:ilvl w:val="0"/>
          <w:numId w:val="1001"/>
        </w:numPr>
        <w:pStyle w:val="Compact"/>
      </w:pPr>
      <w:r>
        <w:rPr>
          <w:bCs/>
          <w:b/>
        </w:rPr>
        <w:t xml:space="preserve">Slow Time-to-Market:</w:t>
      </w:r>
      <w:r>
        <w:t xml:space="preserve"> </w:t>
      </w:r>
      <w:r>
        <w:t xml:space="preserve">New features take 2-3 weeks for infrastructure readiness vs. industry benchmarks of 2-3 days.</w:t>
      </w:r>
    </w:p>
    <w:p>
      <w:pPr>
        <w:numPr>
          <w:ilvl w:val="0"/>
          <w:numId w:val="1001"/>
        </w:numPr>
        <w:pStyle w:val="Compact"/>
      </w:pPr>
      <w:r>
        <w:rPr>
          <w:bCs/>
          <w:b/>
        </w:rPr>
        <w:t xml:space="preserve">Labor Shortages:</w:t>
      </w:r>
      <w:r>
        <w:t xml:space="preserve"> </w:t>
      </w:r>
      <w:r>
        <w:t xml:space="preserve">Bangkok's IT talent shortage (80% vacancy rate for DevOps roles, per PwC Thailand) exacerbates reliance on ad-hoc fixes.</w:t>
      </w:r>
    </w:p>
    <w:p>
      <w:pPr>
        <w:pStyle w:val="FirstParagraph"/>
      </w:pPr>
      <w:r>
        <w:t xml:space="preserve">While tools like Ansible or Puppet are used globally, their adoption in Bangkok remains low due to complexity and lack of localized support. Chef's focus on chef-repos (code-based infrastructure) offers a solution but requires context-specific implementation guidance for Thailand Bangkok enterprises.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Develop a culturally and technically adapted Chef implementation framework for Thailand Bangkok enterprises, considering Thai business communication norms and regulatory requirements.</w:t>
      </w:r>
    </w:p>
    <w:p>
      <w:pPr>
        <w:numPr>
          <w:ilvl w:val="0"/>
          <w:numId w:val="1002"/>
        </w:numPr>
        <w:pStyle w:val="Compact"/>
      </w:pPr>
      <w:r>
        <w:t xml:space="preserve">Evaluate the cost-benefit impact of Chef adoption across key metrics: infrastructure deployment speed, error reduction rate, and total cost of ownership (TCO) for Bangkok-based SMEs.</w:t>
      </w:r>
    </w:p>
    <w:p>
      <w:pPr>
        <w:numPr>
          <w:ilvl w:val="0"/>
          <w:numId w:val="1002"/>
        </w:numPr>
        <w:pStyle w:val="Compact"/>
      </w:pPr>
      <w:r>
        <w:t xml:space="preserve">Identify critical success factors (CSFs) for sustainable Chef integration within Thai organizational structures (e.g., hierarchical decision-making).</w:t>
      </w:r>
    </w:p>
    <w:p>
      <w:pPr>
        <w:numPr>
          <w:ilvl w:val="0"/>
          <w:numId w:val="1002"/>
        </w:numPr>
        <w:pStyle w:val="Compact"/>
      </w:pPr>
      <w:r>
        <w:t xml:space="preserve">Create a pilot toolkit including Thai-language setup guides, localized compliance checklists, and ROI calculators tailored to Bangkok's market dynamics.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Qualitative Phase:</w:t>
      </w:r>
      <w:r>
        <w:t xml:space="preserve"> </w:t>
      </w:r>
      <w:r>
        <w:t xml:space="preserve">In-depth interviews with 15+ IT managers at Bangkok enterprises (including fintech, retail, and manufacturing sectors) to map pain points and cultural adoption barriers.</w:t>
      </w:r>
    </w:p>
    <w:p>
      <w:pPr>
        <w:numPr>
          <w:ilvl w:val="0"/>
          <w:numId w:val="1003"/>
        </w:numPr>
        <w:pStyle w:val="Compact"/>
      </w:pPr>
      <w:r>
        <w:rPr>
          <w:bCs/>
          <w:b/>
        </w:rPr>
        <w:t xml:space="preserve">Quantitative Phase:</w:t>
      </w:r>
      <w:r>
        <w:t xml:space="preserve"> </w:t>
      </w:r>
      <w:r>
        <w:t xml:space="preserve">Implementation of Chef in 3 pilot organizations across Bangkok. Metrics tracked include: deployment frequency, rollback success rates, time-to-provision servers (pre/post-implementation).</w:t>
      </w:r>
    </w:p>
    <w:p>
      <w:pPr>
        <w:numPr>
          <w:ilvl w:val="0"/>
          <w:numId w:val="1003"/>
        </w:numPr>
        <w:pStyle w:val="Compact"/>
      </w:pPr>
      <w:r>
        <w:rPr>
          <w:bCs/>
          <w:b/>
        </w:rPr>
        <w:t xml:space="preserve">Cultural Analysis:</w:t>
      </w:r>
      <w:r>
        <w:t xml:space="preserve"> </w:t>
      </w:r>
      <w:r>
        <w:t xml:space="preserve">Study of Thai workplace dynamics (e.g., "kreng jai" [avoiding conflict] culture) and their impact on collaborative tool adoption.</w:t>
      </w:r>
    </w:p>
    <w:bookmarkEnd w:id="24"/>
    <w:bookmarkStart w:id="25" w:name="X75e86c1501d77c24642faf2270b2f352a9d2739"/>
    <w:p>
      <w:pPr>
        <w:pStyle w:val="Heading2"/>
      </w:pPr>
      <w:r>
        <w:t xml:space="preserve">5. Expected Contribution to Thailand Bangkok's Digital Landscape</w:t>
      </w:r>
    </w:p>
    <w:p>
      <w:pPr>
        <w:pStyle w:val="FirstParagraph"/>
      </w:pPr>
      <w:r>
        <w:t xml:space="preserve">This thesis directly supports Thailand's national initiatives, including the National Digital Economy Master Plan 2017-2021 (with Phase 4.0 extensions) and DEPA's focus on "smart enterprise" enablement. By providing a validated Chef implementation model for Bangkok, the research will:</w:t>
      </w:r>
    </w:p>
    <w:p>
      <w:pPr>
        <w:numPr>
          <w:ilvl w:val="0"/>
          <w:numId w:val="1004"/>
        </w:numPr>
        <w:pStyle w:val="Compact"/>
      </w:pPr>
      <w:r>
        <w:t xml:space="preserve">Reduce infrastructure-related project delays for Thai startups competing in ASEAN markets.</w:t>
      </w:r>
    </w:p>
    <w:p>
      <w:pPr>
        <w:numPr>
          <w:ilvl w:val="0"/>
          <w:numId w:val="1004"/>
        </w:numPr>
        <w:pStyle w:val="Compact"/>
      </w:pPr>
      <w:r>
        <w:t xml:space="preserve">Lower operational costs by 30-45% (projected) through automation, freeing capital for innovation.</w:t>
      </w:r>
    </w:p>
    <w:p>
      <w:pPr>
        <w:numPr>
          <w:ilvl w:val="0"/>
          <w:numId w:val="1004"/>
        </w:numPr>
        <w:pStyle w:val="Compact"/>
      </w:pPr>
      <w:r>
        <w:t xml:space="preserve">Build local DevOps capability, addressing Bangkok's talent gap via practical, context-aware training resources.</w:t>
      </w:r>
    </w:p>
    <w:p>
      <w:pPr>
        <w:numPr>
          <w:ilvl w:val="0"/>
          <w:numId w:val="1004"/>
        </w:numPr>
        <w:pStyle w:val="Compact"/>
      </w:pPr>
      <w:r>
        <w:t xml:space="preserve">Position Thailand Bangkok as a regional leader in adopting modern infrastructure practices—crucial for attracting foreign tech investment under the "Thailand Beyond 4.0" vision.</w:t>
      </w:r>
    </w:p>
    <w:bookmarkEnd w:id="25"/>
    <w:bookmarkStart w:id="26" w:name="Xf32b30d02081e381632bd368252af60a53d2db2"/>
    <w:p>
      <w:pPr>
        <w:pStyle w:val="Heading2"/>
      </w:pPr>
      <w:r>
        <w:t xml:space="preserve">6. Significance of Chef in the Proposed Framework</w:t>
      </w:r>
    </w:p>
    <w:p>
      <w:pPr>
        <w:pStyle w:val="FirstParagraph"/>
      </w:pPr>
      <w:r>
        <w:t xml:space="preserve">Chef is selected for its unique strengths aligned with Bangkok's needs:</w:t>
      </w:r>
    </w:p>
    <w:p>
      <w:pPr>
        <w:numPr>
          <w:ilvl w:val="0"/>
          <w:numId w:val="1005"/>
        </w:numPr>
        <w:pStyle w:val="Compact"/>
      </w:pPr>
      <w:r>
        <w:rPr>
          <w:bCs/>
          <w:b/>
        </w:rPr>
        <w:t xml:space="preserve">Infrastructure as Code (IaC):</w:t>
      </w:r>
      <w:r>
        <w:t xml:space="preserve"> </w:t>
      </w:r>
      <w:r>
        <w:t xml:space="preserve">Enables version control of infrastructure, critical for Thai enterprises navigating rapid scaling without losing compliance (e.g., Bank of Thailand regulations).</w:t>
      </w:r>
    </w:p>
    <w:p>
      <w:pPr>
        <w:numPr>
          <w:ilvl w:val="0"/>
          <w:numId w:val="1005"/>
        </w:numPr>
        <w:pStyle w:val="Compact"/>
      </w:pPr>
      <w:r>
        <w:rPr>
          <w:bCs/>
          <w:b/>
        </w:rPr>
        <w:t xml:space="preserve">Agentless Architecture:</w:t>
      </w:r>
      <w:r>
        <w:t xml:space="preserve"> </w:t>
      </w:r>
      <w:r>
        <w:t xml:space="preserve">Reduces overhead on Bangkok's often resource-constrained legacy systems during migration.</w:t>
      </w:r>
    </w:p>
    <w:p>
      <w:pPr>
        <w:numPr>
          <w:ilvl w:val="0"/>
          <w:numId w:val="1005"/>
        </w:numPr>
        <w:pStyle w:val="Compact"/>
      </w:pPr>
      <w:r>
        <w:rPr>
          <w:bCs/>
          <w:b/>
        </w:rPr>
        <w:t xml:space="preserve">Vibrant Community &amp; Ecosystem:</w:t>
      </w:r>
      <w:r>
        <w:t xml:space="preserve"> </w:t>
      </w:r>
      <w:r>
        <w:t xml:space="preserve">Access to global Chef community support is vital for Thai teams seeking expertise without relying solely on expensive overseas consultants.</w:t>
      </w:r>
    </w:p>
    <w:p>
      <w:pPr>
        <w:pStyle w:val="FirstParagraph"/>
      </w:pPr>
      <w:r>
        <w:t xml:space="preserve">Critical adaptation work will focus on translating Chef's English-centric ecosystem (e.g., documentation, recipe examples) into Thai and integrating it with locally used communication tools like LINE Business (ubiquitous in Thailand). The thesis will prove that Chef is not just a global tool but a catalyst for Thailand Bangkok-specific digital maturity.</w:t>
      </w:r>
    </w:p>
    <w:bookmarkEnd w:id="26"/>
    <w:bookmarkStart w:id="27" w:name="Xe2da970b456ca6fca5a5648b1925d32517fdb8b"/>
    <w:p>
      <w:pPr>
        <w:pStyle w:val="Heading2"/>
      </w:pPr>
      <w:r>
        <w:t xml:space="preserve">7. Conclusion: A Catalyst for Bangkok's Tech Renaissance</w:t>
      </w:r>
    </w:p>
    <w:p>
      <w:pPr>
        <w:pStyle w:val="FirstParagraph"/>
      </w:pPr>
      <w:r>
        <w:t xml:space="preserve">This thesis proposal establishes the urgent need to implement Chef automation within Thailand Bangkok enterprises to overcome operational bottlenecks fueling digital stagnation. By centering research on the local context—addressing language, culture, and regulatory needs—the study will deliver actionable insights far beyond academic value. The proposed framework promises not only technical efficiency but also tangible contributions to Thailand's economic goals: accelerating innovation for Bangkok’s tech ecosystem, empowering SMEs to compete globally, and solidifying Thailand’s position as a Southeast Asian digital leader. This research is timely; with Bangkok hosting ASEAN's largest annual Tech Summit (2025) in Siam Paragon, the findings will be immediately relevant to policymakers and industry leaders shaping the region's infrastructure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Thailand's Bangkok Enterprise Infrastructure</dc:title>
  <dc:creator/>
  <dc:language>en</dc:language>
  <cp:keywords/>
  <dcterms:created xsi:type="dcterms:W3CDTF">2026-07-20T01:27:03Z</dcterms:created>
  <dcterms:modified xsi:type="dcterms:W3CDTF">2026-07-20T01:27:03Z</dcterms:modified>
</cp:coreProperties>
</file>

<file path=docProps/custom.xml><?xml version="1.0" encoding="utf-8"?>
<Properties xmlns="http://schemas.openxmlformats.org/officeDocument/2006/custom-properties" xmlns:vt="http://schemas.openxmlformats.org/officeDocument/2006/docPropsVTypes"/>
</file>