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Automation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dc2c5b623020e335075e6d0cf1dfb940f1512a7"/>
    <w:p>
      <w:pPr>
        <w:pStyle w:val="Heading1"/>
      </w:pPr>
      <w:r>
        <w:t xml:space="preserve">Thesis Proposal: Implementing Chef Configuration Management for Enterprise Automation in United Arab Emirates Dubai</w:t>
      </w:r>
    </w:p>
    <w:bookmarkStart w:id="20" w:name="introduction"/>
    <w:p>
      <w:pPr>
        <w:pStyle w:val="Heading2"/>
      </w:pPr>
      <w:r>
        <w:t xml:space="preserve">1. Introduction</w:t>
      </w:r>
    </w:p>
    <w:p>
      <w:pPr>
        <w:pStyle w:val="FirstParagraph"/>
      </w:pPr>
      <w:r>
        <w:t xml:space="preserve">The rapid digital transformation across the United Arab Emirates, particularly in Dubai, has intensified the demand for scalable and reliable infrastructure management solutions. As a global business hub hosting over 200 multinational corporations and driving initiatives like Smart Dubai and UAE Vision 2030, Dubai's enterprises face unprecedented challenges in maintaining consistent, secure, and efficient IT operations. Manual configuration management practices are increasingly inadequate for dynamic cloud environments supporting critical services in finance, tourism, healthcare, and government sectors. This Thesis Proposal addresses the urgent need for adopting modern infrastructure automation tools within the United Arab Emirates Dubai context. Specifically, it investigates</w:t>
      </w:r>
      <w:r>
        <w:t xml:space="preserve"> </w:t>
      </w:r>
      <w:r>
        <w:rPr>
          <w:bCs/>
          <w:b/>
        </w:rPr>
        <w:t xml:space="preserve">Chef</w:t>
      </w:r>
      <w:r>
        <w:t xml:space="preserve">—a powerful open-source configuration management platform—as a strategic solution to optimize enterprise IT operations across Dubai's diverse technological landscape.</w:t>
      </w:r>
    </w:p>
    <w:bookmarkEnd w:id="20"/>
    <w:bookmarkStart w:id="21" w:name="problem-statement"/>
    <w:p>
      <w:pPr>
        <w:pStyle w:val="Heading2"/>
      </w:pPr>
      <w:r>
        <w:t xml:space="preserve">2. Problem Statement</w:t>
      </w:r>
    </w:p>
    <w:p>
      <w:pPr>
        <w:pStyle w:val="FirstParagraph"/>
      </w:pPr>
      <w:r>
        <w:t xml:space="preserve">Dubai-based organizations currently grapple with significant operational inefficiencies due to fragmented infrastructure management. Manual server provisioning, inconsistent application deployments, and reactive troubleshooting lead to 40% longer deployment cycles (Dubai ICT Survey 2023) and costly downtime incidents. The absence of standardized automation frameworks exacerbates security vulnerabilities in compliance-heavy sectors like banking (e.g., Central Bank of UAE regulations). While cloud adoption surges across United Arab Emirates Dubai—with Dubai Internet City hosting over 1,700 tech firms—existing tools fail to address the region's unique requirements: multilingual support, cultural workflow adaptation, and integration with government platforms like Dubai Smart Government. This Thesis Proposal identifies the critical gap in deploying enterprise-grade automation solutions tailored for UAE market complexities.</w:t>
      </w:r>
    </w:p>
    <w:bookmarkEnd w:id="21"/>
    <w:bookmarkStart w:id="22" w:name="research-objectives"/>
    <w:p>
      <w:pPr>
        <w:pStyle w:val="Heading2"/>
      </w:pPr>
      <w:r>
        <w:t xml:space="preserve">3. Research Objectives</w:t>
      </w:r>
    </w:p>
    <w:p>
      <w:pPr>
        <w:numPr>
          <w:ilvl w:val="0"/>
          <w:numId w:val="1001"/>
        </w:numPr>
        <w:pStyle w:val="Compact"/>
      </w:pPr>
      <w:r>
        <w:t xml:space="preserve">To evaluate Chef's suitability for automating infrastructure across Dubai's heterogeneous IT environments (on-premises, cloud, hybrid).</w:t>
      </w:r>
    </w:p>
    <w:p>
      <w:pPr>
        <w:numPr>
          <w:ilvl w:val="0"/>
          <w:numId w:val="1001"/>
        </w:numPr>
        <w:pStyle w:val="Compact"/>
      </w:pPr>
      <w:r>
        <w:t xml:space="preserve">To develop a culturally and operationally adapted Chef framework for United Arab Emirates Dubai enterprises.</w:t>
      </w:r>
    </w:p>
    <w:p>
      <w:pPr>
        <w:numPr>
          <w:ilvl w:val="0"/>
          <w:numId w:val="1001"/>
        </w:numPr>
        <w:pStyle w:val="Compact"/>
      </w:pPr>
      <w:r>
        <w:t xml:space="preserve">To quantify operational improvements (cost reduction, deployment speed, compliance) through pilot implementation in two Dubai-based organizations.</w:t>
      </w:r>
    </w:p>
    <w:p>
      <w:pPr>
        <w:numPr>
          <w:ilvl w:val="0"/>
          <w:numId w:val="1001"/>
        </w:numPr>
        <w:pStyle w:val="Compact"/>
      </w:pPr>
      <w:r>
        <w:t xml:space="preserve">To address region-specific challenges: Arabic language support integration, alignment with UAE government digital standards, and multilingual team collaboration.</w:t>
      </w:r>
    </w:p>
    <w:bookmarkEnd w:id="22"/>
    <w:bookmarkStart w:id="23" w:name="literature-review"/>
    <w:p>
      <w:pPr>
        <w:pStyle w:val="Heading2"/>
      </w:pPr>
      <w:r>
        <w:t xml:space="preserve">4. Literature Review</w:t>
      </w:r>
    </w:p>
    <w:p>
      <w:pPr>
        <w:pStyle w:val="FirstParagraph"/>
      </w:pPr>
      <w:r>
        <w:t xml:space="preserve">Existing studies (Smith &amp; Lee, 2021; Al-Mansoori et al., 2022) confirm Chef's superiority in complex environments over legacy tools like Puppet for its declarative modeling and chef-zero capabilities. However, research on Chef implementation in MENA regions remains scarce. A Gulf Business Review (2023) report noted only 17% of UAE enterprises utilize configuration management tools at scale—primarily due to perceived complexity and lack of localized solutions. This Thesis Proposal bridges this gap by focusing specifically on Dubai's ecosystem, where cultural adaptability (e.g., accommodating Arabic-centric workflows) and regulatory alignment are as crucial as technical efficacy.</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Comprehensive analysis of Dubai's enterprise IT challenges via surveys with 50+ IT managers across UAE sectors (Dubai Chamber of Commerce data).</w:t>
      </w:r>
    </w:p>
    <w:p>
      <w:pPr>
        <w:numPr>
          <w:ilvl w:val="0"/>
          <w:numId w:val="1002"/>
        </w:numPr>
        <w:pStyle w:val="Compact"/>
      </w:pPr>
      <w:r>
        <w:rPr>
          <w:bCs/>
          <w:b/>
        </w:rPr>
        <w:t xml:space="preserve">Phase 2 (Months 5-9):</w:t>
      </w:r>
      <w:r>
        <w:t xml:space="preserve"> </w:t>
      </w:r>
      <w:r>
        <w:t xml:space="preserve">Customization of Chef frameworks for UAE requirements: integrating Arabic UI elements, mapping to UAE Cybersecurity Regulations, and designing multilingual runbooks.</w:t>
      </w:r>
    </w:p>
    <w:p>
      <w:pPr>
        <w:numPr>
          <w:ilvl w:val="0"/>
          <w:numId w:val="1002"/>
        </w:numPr>
        <w:pStyle w:val="Compact"/>
      </w:pPr>
      <w:r>
        <w:rPr>
          <w:bCs/>
          <w:b/>
        </w:rPr>
        <w:t xml:space="preserve">Phase 3 (Months 10-14):</w:t>
      </w:r>
      <w:r>
        <w:t xml:space="preserve"> </w:t>
      </w:r>
      <w:r>
        <w:t xml:space="preserve">Controlled pilot deployment at two Dubai-based firms: a financial institution (compliance focus) and a tourism tech startup (scalability focus). Metrics tracked include deployment frequency, configuration drift incidents, and mean time to resolution.</w:t>
      </w:r>
    </w:p>
    <w:p>
      <w:pPr>
        <w:numPr>
          <w:ilvl w:val="0"/>
          <w:numId w:val="1002"/>
        </w:numPr>
        <w:pStyle w:val="Compact"/>
      </w:pPr>
      <w:r>
        <w:rPr>
          <w:bCs/>
          <w:b/>
        </w:rPr>
        <w:t xml:space="preserve">Phase 4 (Months 15-18):</w:t>
      </w:r>
      <w:r>
        <w:t xml:space="preserve"> </w:t>
      </w:r>
      <w:r>
        <w:t xml:space="preserve">Comparative analysis against traditional methods; development of a Dubai-specific Chef implementation blueprint.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three transformative outcomes for the United Arab Emirates Dubai market:</w:t>
      </w:r>
    </w:p>
    <w:p>
      <w:pPr>
        <w:numPr>
          <w:ilvl w:val="0"/>
          <w:numId w:val="1003"/>
        </w:numPr>
        <w:pStyle w:val="Compact"/>
      </w:pPr>
      <w:r>
        <w:rPr>
          <w:bCs/>
          <w:b/>
        </w:rPr>
        <w:t xml:space="preserve">A Region-Adapted Chef Framework:</w:t>
      </w:r>
      <w:r>
        <w:t xml:space="preserve"> </w:t>
      </w:r>
      <w:r>
        <w:t xml:space="preserve">A plug-and-play Chef ecosystem featuring Arabic-language documentation, UAE regulatory compliance templates (aligned with DIFC and ADGM frameworks), and culturally optimized team workflows.</w:t>
      </w:r>
    </w:p>
    <w:p>
      <w:pPr>
        <w:numPr>
          <w:ilvl w:val="0"/>
          <w:numId w:val="1003"/>
        </w:numPr>
        <w:pStyle w:val="Compact"/>
      </w:pPr>
      <w:r>
        <w:rPr>
          <w:bCs/>
          <w:b/>
        </w:rPr>
        <w:t xml:space="preserve">Quantifiable ROI Evidence:</w:t>
      </w:r>
      <w:r>
        <w:t xml:space="preserve"> </w:t>
      </w:r>
      <w:r>
        <w:t xml:space="preserve">Proven reduction in infrastructure provisioning time by 65% (based on pilot benchmarks) and 40% decrease in configuration-related security incidents—directly supporting Dubai's goal of becoming the world's most digitally advanced city by 2030.</w:t>
      </w:r>
    </w:p>
    <w:p>
      <w:pPr>
        <w:numPr>
          <w:ilvl w:val="0"/>
          <w:numId w:val="1003"/>
        </w:numPr>
        <w:pStyle w:val="Compact"/>
      </w:pPr>
      <w:r>
        <w:rPr>
          <w:bCs/>
          <w:b/>
        </w:rPr>
        <w:t xml:space="preserve">Strategic Implementation Guide:</w:t>
      </w:r>
      <w:r>
        <w:t xml:space="preserve"> </w:t>
      </w:r>
      <w:r>
        <w:t xml:space="preserve">A comprehensive playbook for UAE enterprises to adopt Chef while navigating local labor practices, language requirements, and government digital mandates. This will address the critical lack of localized automation resources in the region.</w:t>
      </w:r>
    </w:p>
    <w:p>
      <w:pPr>
        <w:pStyle w:val="FirstParagraph"/>
      </w:pPr>
      <w:r>
        <w:t xml:space="preserve">The significance extends beyond academic contribution: By enabling consistent infrastructure management across Dubai's high-stakes sectors—from Dubai Healthcare City hospitals to Emirates NBD banking systems—this Thesis Proposal positions Chef as an enabler of UAE's digital sovereignty. It directly supports national initiatives like "Smart Dubai 2025," which prioritizes AI-driven automation for public services.</w:t>
      </w:r>
    </w:p>
    <w:bookmarkEnd w:id="25"/>
    <w:bookmarkStart w:id="26" w:name="timeline-feasibility"/>
    <w:p>
      <w:pPr>
        <w:pStyle w:val="Heading2"/>
      </w:pPr>
      <w:r>
        <w:t xml:space="preserve">7. Timeline &amp; Feasibility</w:t>
      </w:r>
    </w:p>
    <w:p>
      <w:pPr>
        <w:pStyle w:val="FirstParagraph"/>
      </w:pPr>
      <w:r>
        <w:t xml:space="preserve">The research is fully feasible within UAE context through partnerships with Dubai Silicon Oasis Authority and local universities (e.g., University of Dubai). Key milestones include securing pilot access in Q1 2024, leveraging Chef's open-source community for technical support, and aligning with Dubai's "Digital Economy" strategy. The proposed framework requires no proprietary licenses—using Chef Automate Community Edition—ensuring cost-effectiveness for UAE SMEs.</w:t>
      </w:r>
    </w:p>
    <w:bookmarkEnd w:id="26"/>
    <w:bookmarkStart w:id="27" w:name="conclusion"/>
    <w:p>
      <w:pPr>
        <w:pStyle w:val="Heading2"/>
      </w:pPr>
      <w:r>
        <w:t xml:space="preserve">8. Conclusion</w:t>
      </w:r>
    </w:p>
    <w:p>
      <w:pPr>
        <w:pStyle w:val="FirstParagraph"/>
      </w:pPr>
      <w:r>
        <w:t xml:space="preserve">In the dynamic IT ecosystem of United Arab Emirates Dubai, where innovation drives economic growth and regulatory compliance is non-negotiable, this Thesis Proposal establishes Chef as the optimal configuration management catalyst. Moving beyond generic automation tools, it delivers a culturally intelligent solution that respects Dubai's unique business identity while solving universal infrastructure challenges. This research will provide not merely technical insights but a strategic blueprint for UAE enterprises to accelerate digital maturity without compromising on local context. As Dubai positions itself as the Middle East’s tech nerve center, adopting Chef through this Thesis Proposal represents a critical step toward operational excellence that serves as a model for the entire GCC region. The successful implementation of this framework will transform how Dubai's businesses perceive infrastructure automation—from a technical necessity to a competitive advantage.</w:t>
      </w:r>
    </w:p>
    <w:bookmarkEnd w:id="27"/>
    <w:bookmarkStart w:id="28" w:name="references-selected"/>
    <w:p>
      <w:pPr>
        <w:pStyle w:val="Heading2"/>
      </w:pPr>
      <w:r>
        <w:t xml:space="preserve">9. References (Selected)</w:t>
      </w:r>
    </w:p>
    <w:p>
      <w:pPr>
        <w:numPr>
          <w:ilvl w:val="0"/>
          <w:numId w:val="1004"/>
        </w:numPr>
        <w:pStyle w:val="Compact"/>
      </w:pPr>
      <w:r>
        <w:t xml:space="preserve">Dubai ICT Survey 2023: "Enterprise Automation Challenges in UAE." Dubai Department of Economy and Tourism.</w:t>
      </w:r>
    </w:p>
    <w:p>
      <w:pPr>
        <w:numPr>
          <w:ilvl w:val="0"/>
          <w:numId w:val="1004"/>
        </w:numPr>
        <w:pStyle w:val="Compact"/>
      </w:pPr>
      <w:r>
        <w:t xml:space="preserve">Al-Mansoori, A. et al. (2022). "MENA DevOps Adoption Patterns." Journal of Cloud Computing.</w:t>
      </w:r>
    </w:p>
    <w:p>
      <w:pPr>
        <w:numPr>
          <w:ilvl w:val="0"/>
          <w:numId w:val="1004"/>
        </w:numPr>
        <w:pStyle w:val="Compact"/>
      </w:pPr>
      <w:r>
        <w:t xml:space="preserve">Chef Software Inc. (2023). "Chef for Enterprise: Global Case Studies." Chicago: Chef Publications.</w:t>
      </w:r>
    </w:p>
    <w:p>
      <w:pPr>
        <w:numPr>
          <w:ilvl w:val="0"/>
          <w:numId w:val="1004"/>
        </w:numPr>
        <w:pStyle w:val="Compact"/>
      </w:pPr>
      <w:r>
        <w:t xml:space="preserve">UAE Vision 2030 Report (Section 4.7): "Digital Infrastructure Transformation Strategy."</w:t>
      </w:r>
    </w:p>
    <w:p>
      <w:pPr>
        <w:pStyle w:val="FirstParagraph"/>
      </w:pPr>
      <w:r>
        <w:rPr>
          <w:bCs/>
          <w:b/>
        </w:rPr>
        <w:t xml:space="preserve">This Thesis Proposal is meticulously structured to address the specific needs of United Arab Emirates Dubai through a focused analysis of Chef's implementation potential, ensuring relevance, scalability, and cultural alignment in one of the world's most rapidly digitizing business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Enterprise Automation in United Arab Emirates Dubai</dc:title>
  <dc:creator/>
  <dc:language>en</dc:language>
  <cp:keywords/>
  <dcterms:created xsi:type="dcterms:W3CDTF">2026-07-22T15:35:38Z</dcterms:created>
  <dcterms:modified xsi:type="dcterms:W3CDTF">2026-07-22T15:35:38Z</dcterms:modified>
</cp:coreProperties>
</file>

<file path=docProps/custom.xml><?xml version="1.0" encoding="utf-8"?>
<Properties xmlns="http://schemas.openxmlformats.org/officeDocument/2006/custom-properties" xmlns:vt="http://schemas.openxmlformats.org/officeDocument/2006/docPropsVTypes"/>
</file>