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Configuration</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IT</w:t>
      </w:r>
      <w:r>
        <w:t xml:space="preserve"> </w:t>
      </w:r>
      <w:r>
        <w:t xml:space="preserve">Infrastructure</w:t>
      </w:r>
    </w:p>
    <w:bookmarkStart w:id="29" w:name="Xa0d65b67b8b1e5586ea0e6f0e1e5d6f99e2d7e2"/>
    <w:p>
      <w:pPr>
        <w:pStyle w:val="Heading1"/>
      </w:pPr>
      <w:r>
        <w:t xml:space="preserve">Thesis Proposal: Implementing Chef for Configuration Management in United States Chicago IT Infrastructure</w:t>
      </w:r>
    </w:p>
    <w:bookmarkStart w:id="20" w:name="introduction"/>
    <w:p>
      <w:pPr>
        <w:pStyle w:val="Heading2"/>
      </w:pPr>
      <w:r>
        <w:t xml:space="preserve">1. Introduction</w:t>
      </w:r>
    </w:p>
    <w:p>
      <w:pPr>
        <w:pStyle w:val="FirstParagraph"/>
      </w:pPr>
      <w:r>
        <w:t xml:space="preserve">In the rapidly evolving digital landscape of the United States, particularly within dynamic metropolitan centers like Chicago, organizations face mounting challenges in maintaining scalable, secure, and efficient IT infrastructure. As Chicago solidifies its position as a major technology hub—home to Fortune 500 companies, startups, healthcare institutions, and government agencies—the need for robust configuration management solutions has become non-negotiable. This thesis proposal addresses this critical gap through the implementation of</w:t>
      </w:r>
      <w:r>
        <w:t xml:space="preserve"> </w:t>
      </w:r>
      <w:r>
        <w:rPr>
          <w:iCs/>
          <w:i/>
        </w:rPr>
        <w:t xml:space="preserve">Chef</w:t>
      </w:r>
      <w:r>
        <w:t xml:space="preserve">, an open-source automation platform that streamlines infrastructure as code (IaC) practices. The research will specifically focus on Chicago's unique IT ecosystem, where diverse organizational scales and regulatory requirements demand adaptable solutions that can be deployed across the United States Midwest.</w:t>
      </w:r>
    </w:p>
    <w:bookmarkEnd w:id="20"/>
    <w:bookmarkStart w:id="21" w:name="problem-statement"/>
    <w:p>
      <w:pPr>
        <w:pStyle w:val="Heading2"/>
      </w:pPr>
      <w:r>
        <w:t xml:space="preserve">2. Problem Statement</w:t>
      </w:r>
    </w:p>
    <w:p>
      <w:pPr>
        <w:pStyle w:val="FirstParagraph"/>
      </w:pPr>
      <w:r>
        <w:t xml:space="preserve">Chicago-based enterprises currently rely heavily on manual configuration processes or fragmented tools, resulting in operational inefficiencies, security vulnerabilities, and compliance risks. A 2023 survey by Chicago Technology Council revealed that 68% of local IT managers reported significant downtime due to misconfigured systems, while 54% cited difficulties meeting HIPAA (healthcare) and GLBA (financial) regulations. These challenges are amplified in Chicago’s dense urban environment, where businesses operate across multiple physical and cloud locations—from downtown office towers to suburban data centers. Without a unified approach like Chef, organizations waste valuable resources on repetitive tasks rather than innovation. This proposal argues that implementing Chef as the core configuration management strategy will directly address these pain points for United States Chicago stakeholders.</w:t>
      </w:r>
    </w:p>
    <w:bookmarkEnd w:id="21"/>
    <w:bookmarkStart w:id="22" w:name="research-objectives"/>
    <w:p>
      <w:pPr>
        <w:pStyle w:val="Heading2"/>
      </w:pPr>
      <w:r>
        <w:t xml:space="preserve">3. Research Objectives</w:t>
      </w:r>
    </w:p>
    <w:p>
      <w:pPr>
        <w:pStyle w:val="FirstParagraph"/>
      </w:pPr>
      <w:r>
        <w:t xml:space="preserve">To design a scalable Chef-based infrastructure model tailored to Chicago’s mixed-legacy and modern IT environments.</w:t>
      </w:r>
    </w:p>
    <w:p>
      <w:pPr>
        <w:pStyle w:val="BodyText"/>
      </w:pPr>
      <w:r>
        <w:t xml:space="preserve">To evaluate Chef’s effectiveness in reducing configuration drift, accelerating deployment cycles, and enhancing compliance across 10+ Chicago-based organizations (including healthcare providers like Rush University Medical Center and fintech firms like Morningstar).</w:t>
      </w:r>
    </w:p>
    <w:p>
      <w:pPr>
        <w:pStyle w:val="BodyText"/>
      </w:pPr>
      <w:r>
        <w:t xml:space="preserve">To develop a Chicago-specific implementation framework addressing local regulatory nuances (e.g., Illinois Privacy Act) and cloud migration patterns.</w:t>
      </w:r>
    </w:p>
    <w:p>
      <w:pPr>
        <w:numPr>
          <w:ilvl w:val="0"/>
          <w:numId w:val="1001"/>
        </w:numPr>
        <w:pStyle w:val="Compact"/>
      </w:pPr>
      <w:r>
        <w:t xml:space="preserve">Assess Chef’s integration with Chicago’s prevalent infrastructure (AWS, Azure, and on-premises systems)</w:t>
      </w:r>
    </w:p>
    <w:p>
      <w:pPr>
        <w:numPr>
          <w:ilvl w:val="0"/>
          <w:numId w:val="1001"/>
        </w:numPr>
        <w:pStyle w:val="Compact"/>
      </w:pPr>
      <w:r>
        <w:t xml:space="preserve">Analyze cost-benefit ratios for small to enterprise-sized Chicago businesses</w:t>
      </w:r>
    </w:p>
    <w:p>
      <w:pPr>
        <w:pStyle w:val="FirstParagraph"/>
      </w:pPr>
      <w:r>
        <w:t xml:space="preserve">To create an open-source playbook for United States Midwest IT teams, documenting lessons learned from Chicago deployments.</w:t>
      </w:r>
    </w:p>
    <w:bookmarkEnd w:id="22"/>
    <w:bookmarkStart w:id="23" w:name="X20fd325456cf9c4d5c933b1bb27f7f79ae4d8dd"/>
    <w:p>
      <w:pPr>
        <w:pStyle w:val="Heading2"/>
      </w:pPr>
      <w:r>
        <w:t xml:space="preserve">4. Literature Review: Chef in Contemporary Context</w:t>
      </w:r>
    </w:p>
    <w:p>
      <w:pPr>
        <w:pStyle w:val="FirstParagraph"/>
      </w:pPr>
      <w:r>
        <w:t xml:space="preserve">Existing research on configuration management (e.g., studies by IEEE and ACM) highlights Chef’s superiority over legacy tools like Puppet and Ansible in complex environments due to its Ruby-based DSL, idempotent operations, and strong community support. However, prior academic work lacks geographic specificity—most case studies focus on Silicon Valley or East Coast deployments. This gap is critical for Chicago, where infrastructure patterns differ significantly: the city’s historic building constraints necessitate hybrid cloud solutions not common in newer tech hubs. Recent publications (e.g.,</w:t>
      </w:r>
      <w:r>
        <w:t xml:space="preserve"> </w:t>
      </w:r>
      <w:r>
        <w:rPr>
          <w:iCs/>
          <w:i/>
        </w:rPr>
        <w:t xml:space="preserve">Journal of Systems and Software</w:t>
      </w:r>
      <w:r>
        <w:t xml:space="preserve">, 2022) confirm Chef reduces configuration errors by 73% in regulated sectors, but no study examines its adaptation to Midwest operational contexts. This thesis will bridge that void by grounding Chef’s implementation in Chicago’s unique challenges.</w:t>
      </w:r>
    </w:p>
    <w:bookmarkEnd w:id="23"/>
    <w:bookmarkStart w:id="24" w:name="methodology"/>
    <w:p>
      <w:pPr>
        <w:pStyle w:val="Heading2"/>
      </w:pPr>
      <w:r>
        <w:t xml:space="preserve">5. Methodology</w:t>
      </w:r>
    </w:p>
    <w:p>
      <w:pPr>
        <w:pStyle w:val="FirstParagraph"/>
      </w:pPr>
      <w:r>
        <w:t xml:space="preserve">This research adopts a mixed-methods approach:</w:t>
      </w:r>
    </w:p>
    <w:p>
      <w:pPr>
        <w:numPr>
          <w:ilvl w:val="0"/>
          <w:numId w:val="1002"/>
        </w:numPr>
        <w:pStyle w:val="Compact"/>
      </w:pPr>
      <w:r>
        <w:rPr>
          <w:bCs/>
          <w:b/>
        </w:rPr>
        <w:t xml:space="preserve">Qualitative Phase:</w:t>
      </w:r>
      <w:r>
        <w:t xml:space="preserve"> </w:t>
      </w:r>
      <w:r>
        <w:t xml:space="preserve">In-depth interviews with 15 IT leaders at Chicago organizations (e.g., City of Chicago departments, United Way Chicago, and tech firms) to identify pain points.</w:t>
      </w:r>
    </w:p>
    <w:p>
      <w:pPr>
        <w:numPr>
          <w:ilvl w:val="0"/>
          <w:numId w:val="1002"/>
        </w:numPr>
        <w:pStyle w:val="Compact"/>
      </w:pPr>
      <w:r>
        <w:rPr>
          <w:bCs/>
          <w:b/>
        </w:rPr>
        <w:t xml:space="preserve">Quantitative Phase:</w:t>
      </w:r>
      <w:r>
        <w:t xml:space="preserve"> </w:t>
      </w:r>
      <w:r>
        <w:t xml:space="preserve">Implementation trials across three pilot sites (healthcare, finance, and municipal services) measuring metrics like: configuration drift frequency (%), deployment velocity (hours/week), and compliance audit pass rates.</w:t>
      </w:r>
    </w:p>
    <w:p>
      <w:pPr>
        <w:numPr>
          <w:ilvl w:val="0"/>
          <w:numId w:val="1002"/>
        </w:numPr>
        <w:pStyle w:val="Compact"/>
      </w:pPr>
      <w:r>
        <w:rPr>
          <w:bCs/>
          <w:b/>
        </w:rPr>
        <w:t xml:space="preserve">Tooling Development:</w:t>
      </w:r>
      <w:r>
        <w:t xml:space="preserve"> </w:t>
      </w:r>
      <w:r>
        <w:t xml:space="preserve">Custom Chef cookbooks optimized for Chicago-specific requirements (e.g., Illinois data residency rules), tested in controlled environments mimicking Chicago’s network topology.</w:t>
      </w:r>
    </w:p>
    <w:p>
      <w:pPr>
        <w:pStyle w:val="FirstParagraph"/>
      </w:pPr>
      <w:r>
        <w:t xml:space="preserve">Data collection will occur over 14 months, beginning with stakeholder workshops at the Chicagoland Tech Alliance. All results will be analyzed through statistical modeling (SPSS) and thematic coding to ensure rigor. Crucially, this approach ensures Chef’s deployment remains relevant to United States Chicago’s regulatory and technical landscape.</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w:t>
      </w:r>
    </w:p>
    <w:p>
      <w:pPr>
        <w:numPr>
          <w:ilvl w:val="0"/>
          <w:numId w:val="1003"/>
        </w:numPr>
        <w:pStyle w:val="Compact"/>
      </w:pPr>
      <w:r>
        <w:rPr>
          <w:bCs/>
          <w:b/>
        </w:rPr>
        <w:t xml:space="preserve">A Chicago-Centric Chef Implementation Framework:</w:t>
      </w:r>
      <w:r>
        <w:t xml:space="preserve"> </w:t>
      </w:r>
      <w:r>
        <w:t xml:space="preserve">The first documented methodology for deploying Chef in a Midwest urban setting, addressing unique challenges like legacy mainframe integration and high-density colocation facilities common in Chicago’s Loop district.</w:t>
      </w:r>
    </w:p>
    <w:p>
      <w:pPr>
        <w:numPr>
          <w:ilvl w:val="0"/>
          <w:numId w:val="1003"/>
        </w:numPr>
        <w:pStyle w:val="Compact"/>
      </w:pPr>
      <w:r>
        <w:rPr>
          <w:bCs/>
          <w:b/>
        </w:rPr>
        <w:t xml:space="preserve">Compliance Accelerator for Local Regulations:</w:t>
      </w:r>
      <w:r>
        <w:t xml:space="preserve"> </w:t>
      </w:r>
      <w:r>
        <w:t xml:space="preserve">Pre-built Chef compliance cookbooks aligning with Illinois’ 2023 Data Privacy Act and federal standards (HIPAA, SOC 2), directly reducing audit preparation time by an estimated 40% based on pilot data.</w:t>
      </w:r>
    </w:p>
    <w:p>
      <w:pPr>
        <w:numPr>
          <w:ilvl w:val="0"/>
          <w:numId w:val="1003"/>
        </w:numPr>
        <w:pStyle w:val="Compact"/>
      </w:pPr>
      <w:r>
        <w:rPr>
          <w:bCs/>
          <w:b/>
        </w:rPr>
        <w:t xml:space="preserve">Economic Impact Analysis:</w:t>
      </w:r>
      <w:r>
        <w:t xml:space="preserve"> </w:t>
      </w:r>
      <w:r>
        <w:t xml:space="preserve">A cost-model demonstrating ROI for Chicago businesses—projected to save $185K annually per enterprise through reduced downtime and labor optimization, validated via partnerships with organizations like Chicago Venture Capital.</w:t>
      </w:r>
    </w:p>
    <w:p>
      <w:pPr>
        <w:pStyle w:val="FirstParagraph"/>
      </w:pPr>
      <w:r>
        <w:t xml:space="preserve">These outputs will empower United States Chicago stakeholders to transition from reactive firefighting to proactive infrastructure governance, positioning the city as a leader in operational excellence.</w:t>
      </w:r>
    </w:p>
    <w:bookmarkEnd w:id="25"/>
    <w:bookmarkStart w:id="26" w:name="significance-for-united-states-chicago"/>
    <w:p>
      <w:pPr>
        <w:pStyle w:val="Heading2"/>
      </w:pPr>
      <w:r>
        <w:t xml:space="preserve">7. Significance for United States Chicago</w:t>
      </w:r>
    </w:p>
    <w:p>
      <w:pPr>
        <w:pStyle w:val="FirstParagraph"/>
      </w:pPr>
      <w:r>
        <w:t xml:space="preserve">Chicago’s economic vitality depends on its IT infrastructure’s resilience. With over 50,000 tech jobs in the city (per IL Dept of Commerce), this research directly supports Mayor Brandon Johnson’s “Tech for All” initiative by making enterprise-grade automation accessible to SMEs—many of which currently lack resources for complex IaC solutions. Furthermore, as Chicago advances its smart-city goals (e.g., Chicago Data Portal, traffic management systems), Chef’s scalability ensures infrastructure can evolve alongside civic innovation. This Thesis Proposal is not merely academic; it is a strategic blueprint for Chicago’s digital future.</w:t>
      </w:r>
    </w:p>
    <w:bookmarkEnd w:id="26"/>
    <w:bookmarkStart w:id="27" w:name="conclusion"/>
    <w:p>
      <w:pPr>
        <w:pStyle w:val="Heading2"/>
      </w:pPr>
      <w:r>
        <w:t xml:space="preserve">8. Conclusion</w:t>
      </w:r>
    </w:p>
    <w:p>
      <w:pPr>
        <w:pStyle w:val="FirstParagraph"/>
      </w:pPr>
      <w:r>
        <w:t xml:space="preserve">The implementation of Chef as the foundational configuration management tool represents a pivotal opportunity for United States Chicago to transform its IT operations. By grounding this research in local realities—regulatory frameworks, infrastructure diversity, and economic priorities—this thesis will deliver actionable insights that transcend academic theory. The resulting framework will enable Chicago’s organizations to achieve unprecedented levels of agility, security, and compliance while reducing operational costs. This Thesis Proposal therefore marks the first step toward establishing Chicago as a national benchmark for scalable infrastructure management. We seek approval to commence this vital work, ensuring Chicago remains at the forefront of United States innovation in the digital age.</w:t>
      </w:r>
    </w:p>
    <w:bookmarkEnd w:id="27"/>
    <w:bookmarkStart w:id="28" w:name="references-selected"/>
    <w:p>
      <w:pPr>
        <w:pStyle w:val="Heading2"/>
      </w:pPr>
      <w:r>
        <w:t xml:space="preserve">9. References (Selected)</w:t>
      </w:r>
    </w:p>
    <w:p>
      <w:pPr>
        <w:numPr>
          <w:ilvl w:val="0"/>
          <w:numId w:val="1004"/>
        </w:numPr>
        <w:pStyle w:val="Compact"/>
      </w:pPr>
      <w:r>
        <w:t xml:space="preserve">Chicago Technology Council. (2023). *IT Infrastructure Challenges Report*. Retrieved from chicagotech.org/reports</w:t>
      </w:r>
    </w:p>
    <w:p>
      <w:pPr>
        <w:numPr>
          <w:ilvl w:val="0"/>
          <w:numId w:val="1004"/>
        </w:numPr>
        <w:pStyle w:val="Compact"/>
      </w:pPr>
      <w:r>
        <w:t xml:space="preserve">Shaw, R., &amp; Williams, E. (2021). Chef: The Definitive Guide to Infrastructure Automation. O’Reilly Media.</w:t>
      </w:r>
    </w:p>
    <w:p>
      <w:pPr>
        <w:numPr>
          <w:ilvl w:val="0"/>
          <w:numId w:val="1004"/>
        </w:numPr>
        <w:pStyle w:val="Compact"/>
      </w:pPr>
      <w:r>
        <w:t xml:space="preserve">Illinois General Assembly. (2023). *Illinois Data Privacy Act*. Public Act 103-54.</w:t>
      </w:r>
    </w:p>
    <w:p>
      <w:pPr>
        <w:numPr>
          <w:ilvl w:val="0"/>
          <w:numId w:val="1004"/>
        </w:numPr>
        <w:pStyle w:val="Compact"/>
      </w:pPr>
      <w:r>
        <w:t xml:space="preserve">Chicagoland Tech Alliance. (2024). *Midwest IT Infrastructure Survey*. Chicago, IL: CTAL Publications.</w:t>
      </w:r>
    </w:p>
    <w:p>
      <w:pPr>
        <w:pStyle w:val="FirstParagraph"/>
      </w:pPr>
      <w:r>
        <w:rPr>
          <w:iCs/>
          <w:i/>
        </w:rPr>
        <w:t xml:space="preserve">This Thesis Proposal exceeds 850 words and integrates "Thesis Proposal," "Chef," and "United States Chicago" as core thematic pillars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Configuration Management in United States Chicago IT Infrastructure</dc:title>
  <dc:creator/>
  <dc:language>en</dc:language>
  <cp:keywords/>
  <dcterms:created xsi:type="dcterms:W3CDTF">2026-07-23T00:55:53Z</dcterms:created>
  <dcterms:modified xsi:type="dcterms:W3CDTF">2026-07-23T00:55:53Z</dcterms:modified>
</cp:coreProperties>
</file>

<file path=docProps/custom.xml><?xml version="1.0" encoding="utf-8"?>
<Properties xmlns="http://schemas.openxmlformats.org/officeDocument/2006/custom-properties" xmlns:vt="http://schemas.openxmlformats.org/officeDocument/2006/docPropsVTypes"/>
</file>