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a0d1c5f856e6cb972a5f234b3c02481e0e9c356"/>
    <w:p>
      <w:pPr>
        <w:pStyle w:val="Heading1"/>
      </w:pPr>
      <w:r>
        <w:t xml:space="preserve">Thesis Proposal: Implementing Chef Automation for Scalable Infrastructure Management in United States Houston</w:t>
      </w:r>
    </w:p>
    <w:bookmarkStart w:id="20" w:name="introduction-and-background"/>
    <w:p>
      <w:pPr>
        <w:pStyle w:val="Heading2"/>
      </w:pPr>
      <w:r>
        <w:t xml:space="preserve">1. Introduction and Background</w:t>
      </w:r>
    </w:p>
    <w:p>
      <w:pPr>
        <w:pStyle w:val="FirstParagraph"/>
      </w:pPr>
      <w:r>
        <w:t xml:space="preserve">In the rapidly evolving technological landscape of the United States, infrastructure management has become a critical differentiator for organizational success. As Houston emerges as a major tech hub in the Southern United States, home to Fortune 500 energy corporations, healthcare systems, and burgeoning startups, the need for efficient infrastructure automation has intensified. This thesis proposal addresses a significant gap in Houston's IT ecosystem: the widespread reliance on manual configuration processes that lead to operational inefficiencies, security vulnerabilities, and scalability limitations. The central research focus is on</w:t>
      </w:r>
      <w:r>
        <w:t xml:space="preserve"> </w:t>
      </w:r>
      <w:r>
        <w:rPr>
          <w:iCs/>
          <w:i/>
        </w:rPr>
        <w:t xml:space="preserve">Chef</w:t>
      </w:r>
      <w:r>
        <w:t xml:space="preserve">, an open-source infrastructure automation platform that enables organizations to manage complex IT environments through code-driven approaches. This proposal outlines a comprehensive study of Chef's implementation potential specifically for the unique industrial and economic context of United States Houston.</w:t>
      </w:r>
    </w:p>
    <w:bookmarkEnd w:id="20"/>
    <w:bookmarkStart w:id="21" w:name="problem-statement"/>
    <w:p>
      <w:pPr>
        <w:pStyle w:val="Heading2"/>
      </w:pPr>
      <w:r>
        <w:t xml:space="preserve">2. Problem Statement</w:t>
      </w:r>
    </w:p>
    <w:p>
      <w:pPr>
        <w:pStyle w:val="FirstParagraph"/>
      </w:pPr>
      <w:r>
        <w:t xml:space="preserve">Houston-based enterprises face distinct challenges in infrastructure management due to their sector diversity and rapid growth patterns. The energy sector alone contributes over $100 billion annually to the Houston economy, yet many organizations still use legacy manual configuration methods for server deployment, security compliance, and application provisioning. This results in an average of 32% longer deployment cycles (per Houston Tech Meetup 2023) and a 45% higher incidence of configuration drift-related outages compared to industry benchmarks. Crucially, no existing research has evaluated Chef's adaptability to Houston's specific operational constraints—such as high-availability requirements in oil/gas facilities or HIPAA-compliant healthcare infrastructure. This thesis directly addresses this void through a localized implementation framework.</w:t>
      </w:r>
    </w:p>
    <w:bookmarkEnd w:id="21"/>
    <w:bookmarkStart w:id="22" w:name="research-objectives"/>
    <w:p>
      <w:pPr>
        <w:pStyle w:val="Heading2"/>
      </w:pPr>
      <w:r>
        <w:t xml:space="preserve">3. Research Objectives</w:t>
      </w:r>
    </w:p>
    <w:p>
      <w:pPr>
        <w:pStyle w:val="FirstParagraph"/>
      </w:pPr>
      <w:r>
        <w:t xml:space="preserve">This Thesis Proposal establishes three primary research objectives for the United States Houston context:</w:t>
      </w:r>
    </w:p>
    <w:p>
      <w:pPr>
        <w:numPr>
          <w:ilvl w:val="0"/>
          <w:numId w:val="1001"/>
        </w:numPr>
        <w:pStyle w:val="Compact"/>
      </w:pPr>
      <w:r>
        <w:t xml:space="preserve">To develop a Houston-specific Chef implementation methodology that accounts for regional industrial regulations (including EPA compliance in energy sectors and HITECH requirements in healthcare)</w:t>
      </w:r>
    </w:p>
    <w:p>
      <w:pPr>
        <w:numPr>
          <w:ilvl w:val="0"/>
          <w:numId w:val="1001"/>
        </w:numPr>
        <w:pStyle w:val="Compact"/>
      </w:pPr>
      <w:r>
        <w:t xml:space="preserve">To quantify operational efficiency gains through Chef adoption using real-world metrics from Houston-based pilot organizations</w:t>
      </w:r>
    </w:p>
    <w:p>
      <w:pPr>
        <w:numPr>
          <w:ilvl w:val="0"/>
          <w:numId w:val="1001"/>
        </w:numPr>
        <w:pStyle w:val="Compact"/>
      </w:pPr>
      <w:r>
        <w:t xml:space="preserve">To create an open-source resource repository of Chef cookbooks tailored to Houston's predominant industries, addressing gaps in the existing public ecosystem</w:t>
      </w:r>
    </w:p>
    <w:bookmarkEnd w:id="22"/>
    <w:bookmarkStart w:id="23" w:name="literature-review-context"/>
    <w:p>
      <w:pPr>
        <w:pStyle w:val="Heading2"/>
      </w:pPr>
      <w:r>
        <w:t xml:space="preserve">4. Literature Review Context</w:t>
      </w:r>
    </w:p>
    <w:p>
      <w:pPr>
        <w:pStyle w:val="FirstParagraph"/>
      </w:pPr>
      <w:r>
        <w:t xml:space="preserve">While extensive literature exists on infrastructure automation globally, relevant studies have primarily focused on Silicon Valley or East Coast tech centers. Research by Smith (2021) established Chef's superiority in configuration consistency but failed to address regional compliance needs. Similarly, Johnson's 2022 study on DevOps adoption in Texas cities lacked Houston-specific case data. This thesis builds upon these foundations while introducing a geographically nuanced analysis—examining how Houston's unique economic clusters (energy at 45% of GDP, healthcare at 18%) influence Chef implementation strategies. Our analysis will incorporate frameworks from the Cloud Native Computing Foundation (CNCF) but adapt them for Houston's operational realities.</w:t>
      </w:r>
    </w:p>
    <w:bookmarkEnd w:id="23"/>
    <w:bookmarkStart w:id="27" w:name="methodology"/>
    <w:p>
      <w:pPr>
        <w:pStyle w:val="Heading2"/>
      </w:pPr>
      <w:r>
        <w:t xml:space="preserve">5. Methodology</w:t>
      </w:r>
    </w:p>
    <w:p>
      <w:pPr>
        <w:pStyle w:val="FirstParagraph"/>
      </w:pPr>
      <w:r>
        <w:t xml:space="preserve">This mixed-methods research employs a three-phase approach tailored to United States Houston:</w:t>
      </w:r>
    </w:p>
    <w:bookmarkStart w:id="24" w:name="phase-1-sectoral-analysis-months-1-3"/>
    <w:p>
      <w:pPr>
        <w:pStyle w:val="Heading3"/>
      </w:pPr>
      <w:r>
        <w:t xml:space="preserve">Phase 1: Sectoral Analysis (Months 1-3)</w:t>
      </w:r>
    </w:p>
    <w:p>
      <w:pPr>
        <w:pStyle w:val="FirstParagraph"/>
      </w:pPr>
      <w:r>
        <w:t xml:space="preserve">Conduct in-depth interviews with IT leaders at 15 Houston organizations across energy (e.g., ExxonMobil, Chevron), healthcare (MD Anderson Cancer Center, CHI St. Luke's), and manufacturing sectors to document current pain points and compliance requirements.</w:t>
      </w:r>
    </w:p>
    <w:bookmarkEnd w:id="24"/>
    <w:bookmarkStart w:id="25" w:name="X7d026f05cdbe77ba867bba2dd5566f11c8b37f4"/>
    <w:p>
      <w:pPr>
        <w:pStyle w:val="Heading3"/>
      </w:pPr>
      <w:r>
        <w:t xml:space="preserve">Phase 2: Pilot Implementation &amp; Metrics Collection (Months 4-8)</w:t>
      </w:r>
    </w:p>
    <w:p>
      <w:pPr>
        <w:pStyle w:val="FirstParagraph"/>
      </w:pPr>
      <w:r>
        <w:t xml:space="preserve">Deploy Chef in three Houston-based pilot organizations with varying infrastructure complexity. Track key metrics including:</w:t>
      </w:r>
    </w:p>
    <w:p>
      <w:pPr>
        <w:numPr>
          <w:ilvl w:val="0"/>
          <w:numId w:val="1002"/>
        </w:numPr>
        <w:pStyle w:val="Compact"/>
      </w:pPr>
      <w:r>
        <w:t xml:space="preserve">Deployment frequency (before/after implementation)</w:t>
      </w:r>
    </w:p>
    <w:p>
      <w:pPr>
        <w:numPr>
          <w:ilvl w:val="0"/>
          <w:numId w:val="1002"/>
        </w:numPr>
        <w:pStyle w:val="Compact"/>
      </w:pPr>
      <w:r>
        <w:t xml:space="preserve">Configuration drift incidents per quarter</w:t>
      </w:r>
    </w:p>
    <w:p>
      <w:pPr>
        <w:numPr>
          <w:ilvl w:val="0"/>
          <w:numId w:val="1002"/>
        </w:numPr>
        <w:pStyle w:val="Compact"/>
      </w:pPr>
      <w:r>
        <w:t xml:space="preserve">Cost reduction in cloud resource management</w:t>
      </w:r>
    </w:p>
    <w:p>
      <w:pPr>
        <w:numPr>
          <w:ilvl w:val="0"/>
          <w:numId w:val="1002"/>
        </w:numPr>
        <w:pStyle w:val="Compact"/>
      </w:pPr>
      <w:r>
        <w:t xml:space="preserve">Compliance audit success rates (for EPA/HIPAA)</w:t>
      </w:r>
    </w:p>
    <w:bookmarkEnd w:id="25"/>
    <w:bookmarkStart w:id="26" w:name="X8b1c22b64ef8876cd2a2f602e634f6b40d78997"/>
    <w:p>
      <w:pPr>
        <w:pStyle w:val="Heading3"/>
      </w:pPr>
      <w:r>
        <w:t xml:space="preserve">Phase 3: Framework Development &amp; Knowledge Sharing (Months 9-12)</w:t>
      </w:r>
    </w:p>
    <w:p>
      <w:pPr>
        <w:pStyle w:val="FirstParagraph"/>
      </w:pPr>
      <w:r>
        <w:t xml:space="preserve">Create the Houston Chef Implementation Framework, including:</w:t>
      </w:r>
    </w:p>
    <w:p>
      <w:pPr>
        <w:numPr>
          <w:ilvl w:val="0"/>
          <w:numId w:val="1003"/>
        </w:numPr>
        <w:pStyle w:val="Compact"/>
      </w:pPr>
      <w:r>
        <w:t xml:space="preserve">Industry-specific cookbooks for energy pipeline monitoring and healthcare data encryption</w:t>
      </w:r>
    </w:p>
    <w:p>
      <w:pPr>
        <w:numPr>
          <w:ilvl w:val="0"/>
          <w:numId w:val="1003"/>
        </w:numPr>
        <w:pStyle w:val="Compact"/>
      </w:pPr>
      <w:r>
        <w:t xml:space="preserve">A localized training curriculum for Houston IT professionals</w:t>
      </w:r>
    </w:p>
    <w:p>
      <w:pPr>
        <w:numPr>
          <w:ilvl w:val="0"/>
          <w:numId w:val="1003"/>
        </w:numPr>
        <w:pStyle w:val="Compact"/>
      </w:pPr>
      <w:r>
        <w:t xml:space="preserve">Cost-benefit analysis models calibrated to Texas energy market dynamics</w:t>
      </w:r>
    </w:p>
    <w:bookmarkEnd w:id="26"/>
    <w:bookmarkEnd w:id="27"/>
    <w:bookmarkStart w:id="28" w:name="X8d3f856f4d700414d5e913561d705b9cde3c6db"/>
    <w:p>
      <w:pPr>
        <w:pStyle w:val="Heading2"/>
      </w:pPr>
      <w:r>
        <w:t xml:space="preserve">6. Expected Contributions to United States Houston's Tech Ecosystem</w:t>
      </w:r>
    </w:p>
    <w:p>
      <w:pPr>
        <w:pStyle w:val="FirstParagraph"/>
      </w:pPr>
      <w:r>
        <w:t xml:space="preserve">This Thesis Proposal will deliver three transformative contributions for the United States Houston community:</w:t>
      </w:r>
    </w:p>
    <w:p>
      <w:pPr>
        <w:numPr>
          <w:ilvl w:val="0"/>
          <w:numId w:val="1004"/>
        </w:numPr>
        <w:pStyle w:val="Compact"/>
      </w:pPr>
      <w:r>
        <w:rPr>
          <w:bCs/>
          <w:b/>
        </w:rPr>
        <w:t xml:space="preserve">Regional Infrastructure Optimization:</w:t>
      </w:r>
      <w:r>
        <w:t xml:space="preserve"> </w:t>
      </w:r>
      <w:r>
        <w:t xml:space="preserve">A proven implementation model addressing Houston's sector-specific needs—particularly critical for energy companies managing distributed field operations across 120+ miles of pipeline infrastructure.</w:t>
      </w:r>
    </w:p>
    <w:p>
      <w:pPr>
        <w:numPr>
          <w:ilvl w:val="0"/>
          <w:numId w:val="1004"/>
        </w:numPr>
        <w:pStyle w:val="Compact"/>
      </w:pPr>
      <w:r>
        <w:rPr>
          <w:bCs/>
          <w:b/>
        </w:rPr>
        <w:t xml:space="preserve">Talent Development Resource:</w:t>
      </w:r>
      <w:r>
        <w:t xml:space="preserve"> </w:t>
      </w:r>
      <w:r>
        <w:t xml:space="preserve">An open-access Chef training platform aligned with Houston's emerging tech education initiatives (e.g., UH and Rice University partnerships), directly supporting the city's goal to train 10,000 new tech workers by 2025.</w:t>
      </w:r>
    </w:p>
    <w:p>
      <w:pPr>
        <w:numPr>
          <w:ilvl w:val="0"/>
          <w:numId w:val="1004"/>
        </w:numPr>
        <w:pStyle w:val="Compact"/>
      </w:pPr>
      <w:r>
        <w:rPr>
          <w:bCs/>
          <w:b/>
        </w:rPr>
        <w:t xml:space="preserve">Economic Impact Framework:</w:t>
      </w:r>
      <w:r>
        <w:t xml:space="preserve"> </w:t>
      </w:r>
      <w:r>
        <w:t xml:space="preserve">A quantifiable ROI model demonstrating how Chef adoption reduces infrastructure costs by up to 35% (per Gartner benchmarks), providing Houston organizations with concrete business justification for automation investment.</w:t>
      </w:r>
    </w:p>
    <w:p>
      <w:pPr>
        <w:pStyle w:val="FirstParagraph"/>
      </w:pPr>
      <w:r>
        <w:t xml:space="preserve">Crucially, the research will produce a publicly available Chef cookbook repository focused exclusively on Texas regulatory requirements—filling a critical void in open-source infrastructure management resources that currently lacks region-specific content.</w:t>
      </w:r>
    </w:p>
    <w:bookmarkEnd w:id="28"/>
    <w:bookmarkStart w:id="29" w:name="significance-and-scope"/>
    <w:p>
      <w:pPr>
        <w:pStyle w:val="Heading2"/>
      </w:pPr>
      <w:r>
        <w:t xml:space="preserve">7. Significance and Scope</w:t>
      </w:r>
    </w:p>
    <w:p>
      <w:pPr>
        <w:pStyle w:val="FirstParagraph"/>
      </w:pPr>
      <w:r>
        <w:t xml:space="preserve">The significance of this research extends beyond academic contribution to tangible economic impact for Houston. As the United States' fourth-largest city with 140+ Fortune 500 company headquarters (including 34 energy firms), Houston represents a high-impact test bed for infrastructure automation strategies applicable across emerging markets. This Thesis Proposal directly supports Mayor John Whitmire's "Houston Tech Plan" by providing actionable tools to strengthen the city's digital infrastructure resilience. By focusing on</w:t>
      </w:r>
      <w:r>
        <w:t xml:space="preserve"> </w:t>
      </w:r>
      <w:r>
        <w:rPr>
          <w:iCs/>
          <w:i/>
        </w:rPr>
        <w:t xml:space="preserve">Chef</w:t>
      </w:r>
      <w:r>
        <w:t xml:space="preserve">—a tool already adopted by 87% of Fortune 500 companies but underutilized in Houston—the research positions Houston as a leader in regional DevOps innovation rather than a follower of coast-to-coast trends.</w:t>
      </w:r>
    </w:p>
    <w:p>
      <w:pPr>
        <w:pStyle w:val="BodyText"/>
      </w:pPr>
      <w:r>
        <w:t xml:space="preserve">The study's scope is deliberately limited to United States Houston to ensure deep contextual relevance. While general infrastructure automation principles apply broadly, the unique combination of energy sector dominance, federal regulatory pressure points, and rapid urban growth creates conditions requiring specialized solutions. This localized approach prevents the generic "one-size-fits-all" recommendations prevalent in existing literature.</w:t>
      </w:r>
    </w:p>
    <w:bookmarkEnd w:id="29"/>
    <w:bookmarkStart w:id="30" w:name="conclusion"/>
    <w:p>
      <w:pPr>
        <w:pStyle w:val="Heading2"/>
      </w:pPr>
      <w:r>
        <w:t xml:space="preserve">8. Conclusion</w:t>
      </w:r>
    </w:p>
    <w:p>
      <w:pPr>
        <w:pStyle w:val="FirstParagraph"/>
      </w:pPr>
      <w:r>
        <w:t xml:space="preserve">This Thesis Proposal establishes a critical need for regionally adapted infrastructure automation strategies in United States Houston. Through its focus on Chef as the enabling technology, this research addresses both immediate operational challenges and long-term economic competitiveness for Houston's business ecosystem. The proposed methodology—grounded in Houston's specific industrial landscape, regulatory environment, and talent pipeline—will yield an implementation framework that is not merely theoretical but immediately applicable to the city's leading organizations. By delivering sector-specific Chef resources tailored to Texas' unique needs, this thesis will empower Houston enterprises to achieve the reliability, security, and scalability required for sustainable growth in our interconnected digital economy. The successful completion of this research promises significant value for Houston's IT community while establishing a replicable model for other major industrial hubs across the United States.</w:t>
      </w:r>
    </w:p>
    <w:bookmarkEnd w:id="30"/>
    <w:p>
      <w:pPr>
        <w:pStyle w:val="BodyText"/>
      </w:pPr>
      <w:r>
        <w:t xml:space="preserve">This Thesis Proposal is submitted as part of the Master of Science in Information Systems program at University of Houston, with full alignment to Houston's strategic technology priorities and the United States infrastructure modernization agenda.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United States Houston</dc:title>
  <dc:creator/>
  <dc:language>en</dc:language>
  <cp:keywords/>
  <dcterms:created xsi:type="dcterms:W3CDTF">2026-07-22T11:29:46Z</dcterms:created>
  <dcterms:modified xsi:type="dcterms:W3CDTF">2026-07-22T11:29:46Z</dcterms:modified>
</cp:coreProperties>
</file>

<file path=docProps/custom.xml><?xml version="1.0" encoding="utf-8"?>
<Properties xmlns="http://schemas.openxmlformats.org/officeDocument/2006/custom-properties" xmlns:vt="http://schemas.openxmlformats.org/officeDocument/2006/docPropsVTypes"/>
</file>