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Leveraging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af74e954657605bf3ea1c547684f653a3fb1e3"/>
    <w:p>
      <w:pPr>
        <w:pStyle w:val="Heading1"/>
      </w:pPr>
      <w:r>
        <w:t xml:space="preserve">Thesis Proposal: Optimizing DevOps Efficiency Through Chef Configuration Management in United States Los Angeles Enterprises</w:t>
      </w:r>
    </w:p>
    <w:bookmarkStart w:id="20" w:name="i.-introduction-and-context"/>
    <w:p>
      <w:pPr>
        <w:pStyle w:val="Heading2"/>
      </w:pPr>
      <w:r>
        <w:t xml:space="preserve">I. Introduction and Context</w:t>
      </w:r>
    </w:p>
    <w:p>
      <w:pPr>
        <w:pStyle w:val="FirstParagraph"/>
      </w:pPr>
      <w:r>
        <w:t xml:space="preserve">In the dynamic technological landscape of the United States, particularly within the sprawling metropolis of Los Angeles, organizations face unprecedented challenges in managing complex, distributed infrastructure. As a global hub for entertainment, technology startups, healthcare innovation, and e-commerce—with over 750 tech companies concentrated in Silicon Beach and Culver City—the</w:t>
      </w:r>
      <w:r>
        <w:t xml:space="preserve"> </w:t>
      </w:r>
      <w:r>
        <w:rPr>
          <w:bCs/>
          <w:b/>
        </w:rPr>
        <w:t xml:space="preserve">United States Los Angeles</w:t>
      </w:r>
      <w:r>
        <w:t xml:space="preserve"> </w:t>
      </w:r>
      <w:r>
        <w:t xml:space="preserve">ecosystem demands robust, scalable solutions for infrastructure automation. This</w:t>
      </w:r>
      <w:r>
        <w:t xml:space="preserve"> </w:t>
      </w:r>
      <w:r>
        <w:rPr>
          <w:bCs/>
          <w:b/>
        </w:rPr>
        <w:t xml:space="preserve">Thesis Proposal</w:t>
      </w:r>
      <w:r>
        <w:t xml:space="preserve"> </w:t>
      </w:r>
      <w:r>
        <w:t xml:space="preserve">addresses the critical need for standardized configuration management within LA's enterprise environment through the strategic implementation of</w:t>
      </w:r>
      <w:r>
        <w:t xml:space="preserve"> </w:t>
      </w:r>
      <w:r>
        <w:rPr>
          <w:bCs/>
          <w:b/>
        </w:rPr>
        <w:t xml:space="preserve">Chef</w:t>
      </w:r>
      <w:r>
        <w:t xml:space="preserve">, a leading open-source DevOps platform. Chef’s declarative approach to infrastructure as code (IaC) offers a viable solution to the fragmentation, inconsistency, and manual overhead plaguing many Los Angeles-based organizations striving for agility in cloud-native environments.</w:t>
      </w:r>
    </w:p>
    <w:bookmarkEnd w:id="20"/>
    <w:bookmarkStart w:id="21" w:name="ii.-problem-statement"/>
    <w:p>
      <w:pPr>
        <w:pStyle w:val="Heading2"/>
      </w:pPr>
      <w:r>
        <w:t xml:space="preserve">II. Problem Statement</w:t>
      </w:r>
    </w:p>
    <w:p>
      <w:pPr>
        <w:pStyle w:val="FirstParagraph"/>
      </w:pPr>
      <w:r>
        <w:t xml:space="preserve">Los Angeles businesses—ranging from major film studios like Warner Bros. and Netflix (with significant LA operations) to burgeoning SaaS startups in Santa Monica—often rely on ad-hoc, manual server configurations or fragmented tools. This results in "configuration drift," security vulnerabilities, prolonged deployment cycles (averaging 3-5 days for new environments), and inefficient resource utilization. A 2023 Gartner report highlighted that 68% of U.S. enterprises with complex infrastructures experienced critical outages due to misconfigurations—a pain point acutely felt by LA's tech ecosystem, where rapid iteration is non-negotiable for competitiveness. The absence of a unified</w:t>
      </w:r>
      <w:r>
        <w:t xml:space="preserve"> </w:t>
      </w:r>
      <w:r>
        <w:rPr>
          <w:bCs/>
          <w:b/>
        </w:rPr>
        <w:t xml:space="preserve">Chef</w:t>
      </w:r>
      <w:r>
        <w:t xml:space="preserve">-driven strategy exacerbates these issues, hindering the ability to scale infrastructure reliably across on-premises data centers and hybrid cloud environments (AWS, Azure) prevalent in</w:t>
      </w:r>
      <w:r>
        <w:t xml:space="preserve"> </w:t>
      </w:r>
      <w:r>
        <w:rPr>
          <w:bCs/>
          <w:b/>
        </w:rPr>
        <w:t xml:space="preserve">United States Los Angeles</w:t>
      </w:r>
      <w:r>
        <w:t xml:space="preserve">.</w:t>
      </w:r>
    </w:p>
    <w:bookmarkEnd w:id="21"/>
    <w:bookmarkStart w:id="22" w:name="iii.-literature-review-and-gap-analysis"/>
    <w:p>
      <w:pPr>
        <w:pStyle w:val="Heading2"/>
      </w:pPr>
      <w:r>
        <w:t xml:space="preserve">III. Literature Review and Gap Analysis</w:t>
      </w:r>
    </w:p>
    <w:p>
      <w:pPr>
        <w:pStyle w:val="FirstParagraph"/>
      </w:pPr>
      <w:r>
        <w:t xml:space="preserve">While extensive research exists on configuration management tools like Ansible, Puppet, and Chef globally (e.g., Spolsky &amp; Williams, 2021), few studies focus on their contextual application within the unique socio-technical environment of</w:t>
      </w:r>
      <w:r>
        <w:t xml:space="preserve"> </w:t>
      </w:r>
      <w:r>
        <w:rPr>
          <w:bCs/>
          <w:b/>
        </w:rPr>
        <w:t xml:space="preserve">United States Los Angeles</w:t>
      </w:r>
      <w:r>
        <w:t xml:space="preserve">. Existing literature emphasizes technical capabilities but overlooks LA-specific factors: high industry diversity (entertainment vs. healthcare vs. retail), geographic dispersion of teams, and the cultural preference for rapid prototyping over rigid enterprise governance. A 2022 UCLA case study noted LA tech firms' reluctance to adopt IaC due to perceived complexity—a barrier</w:t>
      </w:r>
      <w:r>
        <w:t xml:space="preserve"> </w:t>
      </w:r>
      <w:r>
        <w:rPr>
          <w:bCs/>
          <w:b/>
        </w:rPr>
        <w:t xml:space="preserve">Chef</w:t>
      </w:r>
      <w:r>
        <w:t xml:space="preserve"> </w:t>
      </w:r>
      <w:r>
        <w:t xml:space="preserve">can mitigate through its intuitive Ruby-based DSL and community-driven cookbooks. This</w:t>
      </w:r>
      <w:r>
        <w:t xml:space="preserve"> </w:t>
      </w:r>
      <w:r>
        <w:rPr>
          <w:bCs/>
          <w:b/>
        </w:rPr>
        <w:t xml:space="preserve">Thesis Proposal</w:t>
      </w:r>
      <w:r>
        <w:t xml:space="preserve"> </w:t>
      </w:r>
      <w:r>
        <w:t xml:space="preserve">fills the critical gap by designing a locally tailored Chef implementation framework for LA enterprises, moving beyond generic tool comparisons to address regional operational realities.</w:t>
      </w:r>
    </w:p>
    <w:bookmarkEnd w:id="22"/>
    <w:bookmarkStart w:id="23" w:name="iv.-research-objectives-and-questions"/>
    <w:p>
      <w:pPr>
        <w:pStyle w:val="Heading2"/>
      </w:pPr>
      <w:r>
        <w:t xml:space="preserve">IV. Research Objectives and Questions</w:t>
      </w:r>
    </w:p>
    <w:p>
      <w:pPr>
        <w:pStyle w:val="FirstParagraph"/>
      </w:pPr>
      <w:r>
        <w:t xml:space="preserve">This research aims to develop and validate a scalable Chef-based infrastructure management model specifically engineered for Los Angeles' enterprise context. Key objectives include:</w:t>
      </w:r>
    </w:p>
    <w:p>
      <w:pPr>
        <w:numPr>
          <w:ilvl w:val="0"/>
          <w:numId w:val="1001"/>
        </w:numPr>
        <w:pStyle w:val="Compact"/>
      </w:pPr>
      <w:r>
        <w:t xml:space="preserve">To analyze current infrastructure practices across 10+ LA-based organizations (film, healthcare, e-commerce) via surveys and interviews.</w:t>
      </w:r>
    </w:p>
    <w:p>
      <w:pPr>
        <w:numPr>
          <w:ilvl w:val="0"/>
          <w:numId w:val="1001"/>
        </w:numPr>
        <w:pStyle w:val="Compact"/>
      </w:pPr>
      <w:r>
        <w:t xml:space="preserve">To design a standardized Chef workflow addressing LA-specific pain points: rapid environment provisioning for film studio post-production workflows, HIPAA-compliant configurations for LA healthtech firms, and cost-optimized cloud scaling for retail startups.</w:t>
      </w:r>
    </w:p>
    <w:p>
      <w:pPr>
        <w:numPr>
          <w:ilvl w:val="0"/>
          <w:numId w:val="1001"/>
        </w:numPr>
        <w:pStyle w:val="Compact"/>
      </w:pPr>
      <w:r>
        <w:t xml:space="preserve">To measure efficiency gains (e.g., deployment speed, error reduction) in a pilot implementation with a Los Angeles-based SaaS company (anonymized as "Culver City Innovate").</w:t>
      </w:r>
    </w:p>
    <w:p>
      <w:pPr>
        <w:pStyle w:val="FirstParagraph"/>
      </w:pPr>
      <w:r>
        <w:t xml:space="preserve">Central research questions are: How does Chef adoption reduce configuration-related downtime in LA’s multi-industry landscape? And what contextual adaptations are necessary to maximize Chef’s effectiveness within the cultural and technical fabric of</w:t>
      </w:r>
      <w:r>
        <w:t xml:space="preserve"> </w:t>
      </w:r>
      <w:r>
        <w:rPr>
          <w:bCs/>
          <w:b/>
        </w:rPr>
        <w:t xml:space="preserve">United States Los Angeles</w:t>
      </w:r>
      <w:r>
        <w:t xml:space="preserve">?</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Qualitative Phase (Months 1-3):</w:t>
      </w:r>
      <w:r>
        <w:t xml:space="preserve"> </w:t>
      </w:r>
      <w:r>
        <w:t xml:space="preserve">Conduct structured interviews with DevOps leads at 8 LA enterprises (e.g., entertainment studios, healthcare providers) to map current infrastructure challenges and tooling gaps. Utilize grounded theory to identify recurring themes unique to the Los Angeles operational context.</w:t>
      </w:r>
    </w:p>
    <w:p>
      <w:pPr>
        <w:numPr>
          <w:ilvl w:val="0"/>
          <w:numId w:val="1002"/>
        </w:numPr>
        <w:pStyle w:val="Compact"/>
      </w:pPr>
      <w:r>
        <w:rPr>
          <w:bCs/>
          <w:b/>
        </w:rPr>
        <w:t xml:space="preserve">Implementation Phase (Months 4-7):</w:t>
      </w:r>
      <w:r>
        <w:t xml:space="preserve"> </w:t>
      </w:r>
      <w:r>
        <w:t xml:space="preserve">Develop a customized Chef framework incorporating:</w:t>
      </w:r>
    </w:p>
    <w:p>
      <w:pPr>
        <w:numPr>
          <w:ilvl w:val="1"/>
          <w:numId w:val="1003"/>
        </w:numPr>
        <w:pStyle w:val="Compact"/>
      </w:pPr>
      <w:r>
        <w:rPr>
          <w:iCs/>
          <w:i/>
        </w:rPr>
        <w:t xml:space="preserve">Industry-Specific Cookbooks:</w:t>
      </w:r>
      <w:r>
        <w:t xml:space="preserve"> </w:t>
      </w:r>
      <w:r>
        <w:t xml:space="preserve">For film studios (automating rendering farm configs), healthcare (HIPAA-compliant secrets management), and e-commerce (load-balanced AWS environments).</w:t>
      </w:r>
    </w:p>
    <w:p>
      <w:pPr>
        <w:numPr>
          <w:ilvl w:val="1"/>
          <w:numId w:val="1003"/>
        </w:numPr>
        <w:pStyle w:val="Compact"/>
      </w:pPr>
      <w:r>
        <w:rPr>
          <w:iCs/>
          <w:i/>
        </w:rPr>
        <w:t xml:space="preserve">LA-Optimized Workflows:</w:t>
      </w:r>
      <w:r>
        <w:t xml:space="preserve"> </w:t>
      </w:r>
      <w:r>
        <w:t xml:space="preserve">Integrating with local tools like LA’s civic tech platforms for compliance reporting, and optimizing for the region’s high-bandwidth network infrastructure.</w:t>
      </w:r>
    </w:p>
    <w:p>
      <w:pPr>
        <w:numPr>
          <w:ilvl w:val="0"/>
          <w:numId w:val="1002"/>
        </w:numPr>
        <w:pStyle w:val="Compact"/>
      </w:pPr>
      <w:r>
        <w:rPr>
          <w:bCs/>
          <w:b/>
        </w:rPr>
        <w:t xml:space="preserve">Evaluation Phase (Months 8-10):</w:t>
      </w:r>
      <w:r>
        <w:t xml:space="preserve"> </w:t>
      </w:r>
      <w:r>
        <w:t xml:space="preserve">Deploy the framework at "Culver City Innovate," a mid-sized LA SaaS company. Track metrics: mean time to deploy (MTTD), configuration drift incidents, and cost per environment. Compare pre/post-implementation data against industry benchmarks.</w:t>
      </w:r>
    </w:p>
    <w:p>
      <w:pPr>
        <w:pStyle w:val="FirstParagraph"/>
      </w:pPr>
      <w:r>
        <w:t xml:space="preserve">Quantitative data will be analyzed via statistical software (R), while qualitative insights will undergo thematic coding using NVivo. Ethical approval for stakeholder interviews is secured through UCLA’s IRB process.</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contributions:</w:t>
      </w:r>
    </w:p>
    <w:p>
      <w:pPr>
        <w:numPr>
          <w:ilvl w:val="0"/>
          <w:numId w:val="1004"/>
        </w:numPr>
        <w:pStyle w:val="Compact"/>
      </w:pPr>
      <w:r>
        <w:rPr>
          <w:bCs/>
          <w:b/>
        </w:rPr>
        <w:t xml:space="preserve">Theoretical:</w:t>
      </w:r>
      <w:r>
        <w:t xml:space="preserve"> </w:t>
      </w:r>
      <w:r>
        <w:t xml:space="preserve">Advances the understanding of how open-source DevOps tools must be contextualized for regional enterprise ecosystems, challenging the "one-size-fits-all" tooling paradigm.</w:t>
      </w:r>
    </w:p>
    <w:p>
      <w:pPr>
        <w:numPr>
          <w:ilvl w:val="0"/>
          <w:numId w:val="1004"/>
        </w:numPr>
        <w:pStyle w:val="Compact"/>
      </w:pPr>
      <w:r>
        <w:rPr>
          <w:bCs/>
          <w:b/>
        </w:rPr>
        <w:t xml:space="preserve">Practical:</w:t>
      </w:r>
      <w:r>
        <w:t xml:space="preserve"> </w:t>
      </w:r>
      <w:r>
        <w:t xml:space="preserve">Delivers a ready-to-deploy Chef implementation blueprint for LA firms, including industry-specific cookbooks and training modules. This directly supports LA’s "Tech2035" economic strategy to become a top 5 global tech hub by reducing operational friction for local startups.</w:t>
      </w:r>
    </w:p>
    <w:p>
      <w:pPr>
        <w:numPr>
          <w:ilvl w:val="0"/>
          <w:numId w:val="1004"/>
        </w:numPr>
        <w:pStyle w:val="Compact"/>
      </w:pPr>
      <w:r>
        <w:rPr>
          <w:bCs/>
          <w:b/>
        </w:rPr>
        <w:t xml:space="preserve">Community Impact:</w:t>
      </w:r>
      <w:r>
        <w:t xml:space="preserve"> </w:t>
      </w:r>
      <w:r>
        <w:t xml:space="preserve">Creates a public GitHub repository of Los Angeles-adapted Chef cookbooks, fostering knowledge sharing across the region’s tech community and potentially reducing onboarding time for new LA-based DevOps talent.</w:t>
      </w:r>
    </w:p>
    <w:bookmarkEnd w:id="25"/>
    <w:bookmarkStart w:id="26" w:name="Xec36091d149e9be515b05b317f0ea4d9b53b15a"/>
    <w:p>
      <w:pPr>
        <w:pStyle w:val="Heading2"/>
      </w:pPr>
      <w:r>
        <w:t xml:space="preserve">VII. Significance for United States Los Angeles</w:t>
      </w:r>
    </w:p>
    <w:p>
      <w:pPr>
        <w:pStyle w:val="FirstParagraph"/>
      </w:pPr>
      <w:r>
        <w:t xml:space="preserve">The implications extend beyond individual organizations. Standardized infrastructure management via</w:t>
      </w:r>
      <w:r>
        <w:t xml:space="preserve"> </w:t>
      </w:r>
      <w:r>
        <w:rPr>
          <w:bCs/>
          <w:b/>
        </w:rPr>
        <w:t xml:space="preserve">Chef</w:t>
      </w:r>
      <w:r>
        <w:t xml:space="preserve"> </w:t>
      </w:r>
      <w:r>
        <w:t xml:space="preserve">can catalyze broader economic resilience in the</w:t>
      </w:r>
      <w:r>
        <w:t xml:space="preserve"> </w:t>
      </w:r>
      <w:r>
        <w:rPr>
          <w:bCs/>
          <w:b/>
        </w:rPr>
        <w:t xml:space="preserve">United States Los Angeles</w:t>
      </w:r>
      <w:r>
        <w:t xml:space="preserve"> </w:t>
      </w:r>
      <w:r>
        <w:t xml:space="preserve">region by:</w:t>
      </w:r>
    </w:p>
    <w:p>
      <w:pPr>
        <w:numPr>
          <w:ilvl w:val="0"/>
          <w:numId w:val="1005"/>
        </w:numPr>
        <w:pStyle w:val="Compact"/>
      </w:pPr>
      <w:r>
        <w:t xml:space="preserve">Accelerating time-to-market for LA’s $32 billion entertainment and tech sectors, crucial for competing globally.</w:t>
      </w:r>
    </w:p>
    <w:p>
      <w:pPr>
        <w:numPr>
          <w:ilvl w:val="0"/>
          <w:numId w:val="1005"/>
        </w:numPr>
        <w:pStyle w:val="Compact"/>
      </w:pPr>
      <w:r>
        <w:t xml:space="preserve">Reducing cloud costs (estimated 20-35% savings via optimized resource usage), freeing capital for innovation in AI and immersive media—key LA growth areas.</w:t>
      </w:r>
    </w:p>
    <w:p>
      <w:pPr>
        <w:numPr>
          <w:ilvl w:val="0"/>
          <w:numId w:val="1005"/>
        </w:numPr>
        <w:pStyle w:val="Compact"/>
      </w:pPr>
      <w:r>
        <w:t xml:space="preserve">Enhancing cybersecurity posture; uniform Chef configurations minimize vulnerabilities exploited in the 47% of LA data breaches linked to misconfigurations (2023 CA Cybersecurity Report).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asserts that strategic adoption of</w:t>
      </w:r>
      <w:r>
        <w:t xml:space="preserve"> </w:t>
      </w:r>
      <w:r>
        <w:rPr>
          <w:bCs/>
          <w:b/>
        </w:rPr>
        <w:t xml:space="preserve">Chef</w:t>
      </w:r>
      <w:r>
        <w:t xml:space="preserve"> </w:t>
      </w:r>
      <w:r>
        <w:t xml:space="preserve">is not merely a technical upgrade but a catalyst for operational transformation in the unique environment of the</w:t>
      </w:r>
      <w:r>
        <w:t xml:space="preserve"> </w:t>
      </w:r>
      <w:r>
        <w:rPr>
          <w:bCs/>
          <w:b/>
        </w:rPr>
        <w:t xml:space="preserve">United States Los Angeles</w:t>
      </w:r>
      <w:r>
        <w:t xml:space="preserve">. By grounding the research in LA’s specific industry dynamics, cultural nuances, and infrastructure realities, this work moves beyond theoretical tool assessment to deliver actionable value. The proposed framework promises to empower Los Angeles enterprises to achieve unprecedented scalability, security, and speed—cornerstones for maintaining the region’s position as a global innovation leader. With Los Angeles at an inflection point in its tech evolution, this research offers a roadmap for building infrastructure that is not just automated, but truly</w:t>
      </w:r>
      <w:r>
        <w:t xml:space="preserve"> </w:t>
      </w:r>
      <w:r>
        <w:rPr>
          <w:iCs/>
          <w:i/>
        </w:rPr>
        <w:t xml:space="preserve">intelligent</w:t>
      </w:r>
      <w:r>
        <w:t xml:space="preserve"> </w:t>
      </w:r>
      <w:r>
        <w:t xml:space="preserve">and locally relevant.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Leveraging Chef for Scalable Infrastructure Management in United States Los Angeles</dc:title>
  <dc:creator/>
  <dc:language>en</dc:language>
  <cp:keywords/>
  <dcterms:created xsi:type="dcterms:W3CDTF">2026-07-23T09:34:15Z</dcterms:created>
  <dcterms:modified xsi:type="dcterms:W3CDTF">2026-07-23T09:34:15Z</dcterms:modified>
</cp:coreProperties>
</file>

<file path=docProps/custom.xml><?xml version="1.0" encoding="utf-8"?>
<Properties xmlns="http://schemas.openxmlformats.org/officeDocument/2006/custom-properties" xmlns:vt="http://schemas.openxmlformats.org/officeDocument/2006/docPropsVTypes"/>
</file>