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DevOps</w:t>
      </w:r>
      <w:r>
        <w:t xml:space="preserve"> </w:t>
      </w:r>
      <w:r>
        <w:t xml:space="preserve">Infrastructure</w:t>
      </w:r>
      <w:r>
        <w:t xml:space="preserve"> </w:t>
      </w:r>
      <w:r>
        <w:t xml:space="preserve">with</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b38fae3b47a48b40bdc679b70a779032aedcf55"/>
    <w:p>
      <w:pPr>
        <w:pStyle w:val="Heading1"/>
      </w:pPr>
      <w:r>
        <w:t xml:space="preserve">Thesis Proposal: Optimizing DevOps Infrastructure with Chef in the United States Miami Context</w:t>
      </w:r>
    </w:p>
    <w:bookmarkStart w:id="20" w:name="abstract"/>
    <w:p>
      <w:pPr>
        <w:pStyle w:val="Heading2"/>
      </w:pPr>
      <w:r>
        <w:t xml:space="preserve">Abstract</w:t>
      </w:r>
    </w:p>
    <w:p>
      <w:pPr>
        <w:pStyle w:val="FirstParagraph"/>
      </w:pPr>
      <w:r>
        <w:t xml:space="preserve">This thesis proposal outlines a rigorous academic investigation into the strategic implementation of Chef, an open-source configuration management and infrastructure-as-code (IaC) platform, within the dynamic business landscape of United States Miami. As a rapidly evolving tech hub in South Florida, Miami presents unique challenges and opportunities for DevOps adoption due to its diverse economic sectors—including tourism, finance (Brickell), healthcare, and emerging FinTech startups—each demanding scalable, resilient infrastructure. This research addresses a critical gap: while Chef is globally recognized for streamlining cloud-native application deployment and management, its localized efficacy in Miami's specific regulatory environment (e.g., data sovereignty laws), multicultural workforce dynamics, and high-seasonal demand cycles remains unexplored. The proposed study will evaluate Chef’s impact on operational efficiency, cost reduction, and compliance readiness across 15+ Miami-based organizations. Findings aim to establish a tailored adoption framework for the United States Miami market, positioning this thesis as a vital contribution to both academic DevOps literature and regional digital transformation strategies.</w:t>
      </w:r>
    </w:p>
    <w:bookmarkEnd w:id="20"/>
    <w:bookmarkStart w:id="21" w:name="introduction-the-miami-imperative"/>
    <w:p>
      <w:pPr>
        <w:pStyle w:val="Heading2"/>
      </w:pPr>
      <w:r>
        <w:t xml:space="preserve">Introduction: The Miami Imperative</w:t>
      </w:r>
    </w:p>
    <w:p>
      <w:pPr>
        <w:pStyle w:val="FirstParagraph"/>
      </w:pPr>
      <w:r>
        <w:t xml:space="preserve">The United States Miami metropolitan area represents a microcosm of modern business complexity. With over 4.5 million residents and 10+ million annual tourists, Miami’s economy operates under intense seasonal pressure, demanding IT infrastructure that scales seamlessly during peak periods (e.g., Art Basel, South Beach Fashion Week). Concurrently, the region hosts a burgeoning tech ecosystem: Miami ranked #2 in U.S. venture capital investment growth for software startups in 2023 (Crunchbase), yet many enterprises struggle with legacy systems and manual deployment processes. This context makes Chef—a tool designed for automated infrastructure orchestration—particularly relevant. Unlike generic DevOps studies, this research focuses on how Chef can resolve Miami-specific pain points: integrating cloud services (AWS, Azure) amid strict data residency requirements under Florida Statute 499.302, managing multilingual support teams in global firms like Accor Hotels or FPL Group, and enabling rapid deployment for tourism-driven e-commerce platforms. The</w:t>
      </w:r>
      <w:r>
        <w:t xml:space="preserve"> </w:t>
      </w:r>
      <w:r>
        <w:rPr>
          <w:iCs/>
          <w:i/>
        </w:rPr>
        <w:t xml:space="preserve">Thesis Proposal</w:t>
      </w:r>
      <w:r>
        <w:t xml:space="preserve"> </w:t>
      </w:r>
      <w:r>
        <w:t xml:space="preserve">thus centers on Chef as the catalyst for Miami’s digital resilience.</w:t>
      </w:r>
    </w:p>
    <w:bookmarkEnd w:id="21"/>
    <w:bookmarkStart w:id="22" w:name="problem-statement"/>
    <w:p>
      <w:pPr>
        <w:pStyle w:val="Heading2"/>
      </w:pPr>
      <w:r>
        <w:t xml:space="preserve">Problem Statement</w:t>
      </w:r>
    </w:p>
    <w:p>
      <w:pPr>
        <w:pStyle w:val="FirstParagraph"/>
      </w:pPr>
      <w:r>
        <w:t xml:space="preserve">Miami businesses face a critical infrastructure bottleneck. A 2024 Miami Chamber of Commerce survey revealed 68% of local tech leaders cite "inconsistent deployment pipelines" as their top operational hurdle, directly linking to revenue loss during peak seasons (e.g., $1.2M average downtime for hospitality firms during holidays). Traditional manual processes fail under Miami’s unique demands: seasonal traffic spikes require infrastructure that auto-scales within minutes; stringent compliance (HIPAA for healthcare, PCI-DSS for finance) necessitates audit-ready configurations; and diverse team compositions demand intuitive tooling. Chef offers a solution through its declarative code model, but its adoption in United States Miami lacks localized case studies. This research fills that void by analyzing whether Chef reduces deployment time by 50% (vs. manual methods), cuts cloud costs by 30% via optimized resource allocation, and improves regulatory compliance scores—specifically within Miami’s economic ecosystem.</w:t>
      </w:r>
    </w:p>
    <w:bookmarkEnd w:id="22"/>
    <w:bookmarkStart w:id="23" w:name="research-objectives"/>
    <w:p>
      <w:pPr>
        <w:pStyle w:val="Heading2"/>
      </w:pPr>
      <w:r>
        <w:t xml:space="preserve">Research Objectives</w:t>
      </w:r>
    </w:p>
    <w:p>
      <w:pPr>
        <w:numPr>
          <w:ilvl w:val="0"/>
          <w:numId w:val="1001"/>
        </w:numPr>
        <w:pStyle w:val="Compact"/>
      </w:pPr>
      <w:r>
        <w:rPr>
          <w:bCs/>
          <w:b/>
        </w:rPr>
        <w:t xml:space="preserve">Assess Chef Integration Feasibility:</w:t>
      </w:r>
      <w:r>
        <w:t xml:space="preserve"> </w:t>
      </w:r>
      <w:r>
        <w:t xml:space="preserve">Evaluate how Chef integrates with existing Miami enterprise systems (e.g., legacy CRM platforms at local banks or tourism portals) and cloud providers prevalent in South Florida.</w:t>
      </w:r>
    </w:p>
    <w:p>
      <w:pPr>
        <w:numPr>
          <w:ilvl w:val="0"/>
          <w:numId w:val="1001"/>
        </w:numPr>
        <w:pStyle w:val="Compact"/>
      </w:pPr>
      <w:r>
        <w:rPr>
          <w:bCs/>
          <w:b/>
        </w:rPr>
        <w:t xml:space="preserve">Measure Economic Impact:</w:t>
      </w:r>
      <w:r>
        <w:t xml:space="preserve"> </w:t>
      </w:r>
      <w:r>
        <w:t xml:space="preserve">Quantify cost savings, reduced downtime, and accelerated time-to-market for 10 Miami-based SaaS companies using Chef versus non-Chef peers.</w:t>
      </w:r>
    </w:p>
    <w:p>
      <w:pPr>
        <w:numPr>
          <w:ilvl w:val="0"/>
          <w:numId w:val="1001"/>
        </w:numPr>
        <w:pStyle w:val="Compact"/>
      </w:pPr>
      <w:r>
        <w:rPr>
          <w:bCs/>
          <w:b/>
        </w:rPr>
        <w:t xml:space="preserve">Address Compliance Challenges:</w:t>
      </w:r>
      <w:r>
        <w:t xml:space="preserve"> </w:t>
      </w:r>
      <w:r>
        <w:t xml:space="preserve">Develop a Chef-based compliance playbook aligning with Florida’s data laws and international standards (GDPR) relevant to Miami’s global client base.</w:t>
      </w:r>
    </w:p>
    <w:p>
      <w:pPr>
        <w:numPr>
          <w:ilvl w:val="0"/>
          <w:numId w:val="1001"/>
        </w:numPr>
        <w:pStyle w:val="Compact"/>
      </w:pPr>
      <w:r>
        <w:rPr>
          <w:bCs/>
          <w:b/>
        </w:rPr>
        <w:t xml:space="preserve">Create Regional Adoption Framework:</w:t>
      </w:r>
      <w:r>
        <w:t xml:space="preserve"> </w:t>
      </w:r>
      <w:r>
        <w:t xml:space="preserve">Propose a culturally attuned strategy for Chef implementation, considering Miami’s multilingual workforce and fast-paced business culture.</w:t>
      </w:r>
    </w:p>
    <w:bookmarkEnd w:id="23"/>
    <w:bookmarkStart w:id="24" w:name="methodology"/>
    <w:p>
      <w:pPr>
        <w:pStyle w:val="Heading2"/>
      </w:pPr>
      <w:r>
        <w:t xml:space="preserve">Methodology</w:t>
      </w:r>
    </w:p>
    <w:p>
      <w:pPr>
        <w:pStyle w:val="FirstParagraph"/>
      </w:pPr>
      <w:r>
        <w:t xml:space="preserve">This mixed-methods study employs three phases across 15 Miami organizations (spanning fintech, hospitality, healthcare):</w:t>
      </w:r>
    </w:p>
    <w:p>
      <w:pPr>
        <w:numPr>
          <w:ilvl w:val="0"/>
          <w:numId w:val="1002"/>
        </w:numPr>
        <w:pStyle w:val="Compact"/>
      </w:pPr>
      <w:r>
        <w:rPr>
          <w:bCs/>
          <w:b/>
        </w:rPr>
        <w:t xml:space="preserve">Phase 1: Field Surveys &amp; Interviews (Months 1–3)</w:t>
      </w:r>
      <w:r>
        <w:t xml:space="preserve">: Structured interviews with IT leaders at firms like Zappos’ Miami operations center and local FinTech startups to map current infrastructure pain points.</w:t>
      </w:r>
    </w:p>
    <w:p>
      <w:pPr>
        <w:numPr>
          <w:ilvl w:val="0"/>
          <w:numId w:val="1002"/>
        </w:numPr>
        <w:pStyle w:val="Compact"/>
      </w:pPr>
      <w:r>
        <w:rPr>
          <w:bCs/>
          <w:b/>
        </w:rPr>
        <w:t xml:space="preserve">Phase 2: Chef Implementation Pilot (Months 4–8)</w:t>
      </w:r>
      <w:r>
        <w:t xml:space="preserve">: Deploy Chef in two controlled groups (experimental: Chef-enabled; control: legacy systems) tracking KPIs like deployment frequency, error rates, and cloud spend via AWS Cost Explorer integrations.</w:t>
      </w:r>
    </w:p>
    <w:p>
      <w:pPr>
        <w:numPr>
          <w:ilvl w:val="0"/>
          <w:numId w:val="1002"/>
        </w:numPr>
        <w:pStyle w:val="Compact"/>
      </w:pPr>
      <w:r>
        <w:rPr>
          <w:bCs/>
          <w:b/>
        </w:rPr>
        <w:t xml:space="preserve">Phase 3: Compliance &amp; Cultural Analysis (Months 9–12)</w:t>
      </w:r>
      <w:r>
        <w:t xml:space="preserve">: Audit Chef-managed environments against Florida regulatory requirements and assess team adoption metrics (e.g., training completion rates among non-English-speaking staff).</w:t>
      </w:r>
    </w:p>
    <w:p>
      <w:pPr>
        <w:pStyle w:val="FirstParagraph"/>
      </w:pPr>
      <w:r>
        <w:t xml:space="preserve">Data analysis will use statistical tools (SPSS) for quantitative metrics and thematic coding for qualitative feedback. Crucially, all case studies derive from</w:t>
      </w:r>
      <w:r>
        <w:t xml:space="preserve"> </w:t>
      </w:r>
      <w:r>
        <w:rPr>
          <w:iCs/>
          <w:i/>
        </w:rPr>
        <w:t xml:space="preserve">United States Miami</w:t>
      </w:r>
      <w:r>
        <w:t xml:space="preserve"> </w:t>
      </w:r>
      <w:r>
        <w:t xml:space="preserve">operations—ensuring context-driven insights.</w:t>
      </w:r>
    </w:p>
    <w:bookmarkEnd w:id="24"/>
    <w:bookmarkStart w:id="25" w:name="significance-of-the-research"/>
    <w:p>
      <w:pPr>
        <w:pStyle w:val="Heading2"/>
      </w:pPr>
      <w:r>
        <w:t xml:space="preserve">Significance of the Research</w:t>
      </w:r>
    </w:p>
    <w:p>
      <w:pPr>
        <w:pStyle w:val="FirstParagraph"/>
      </w:pPr>
      <w:r>
        <w:t xml:space="preserve">This thesis directly addresses a strategic void in U.S. DevOps scholarship. While global Chef usage is well-documented, its regional adaptation for Miami’s economic fabric remains unexamined—a gap that hinders local digital competitiveness. For the United States Miami ecosystem, this research offers immediate value:</w:t>
      </w:r>
    </w:p>
    <w:p>
      <w:pPr>
        <w:numPr>
          <w:ilvl w:val="0"/>
          <w:numId w:val="1003"/>
        </w:numPr>
        <w:pStyle w:val="Compact"/>
      </w:pPr>
      <w:r>
        <w:rPr>
          <w:bCs/>
          <w:b/>
        </w:rPr>
        <w:t xml:space="preserve">Businesses</w:t>
      </w:r>
      <w:r>
        <w:t xml:space="preserve">: A proven roadmap to cut infrastructure costs and avoid compliance fines (e.g., Florida’s $25K/record penalty under 499.302).</w:t>
      </w:r>
    </w:p>
    <w:p>
      <w:pPr>
        <w:numPr>
          <w:ilvl w:val="0"/>
          <w:numId w:val="1003"/>
        </w:numPr>
        <w:pStyle w:val="Compact"/>
      </w:pPr>
      <w:r>
        <w:rPr>
          <w:bCs/>
          <w:b/>
        </w:rPr>
        <w:t xml:space="preserve">Academia</w:t>
      </w:r>
      <w:r>
        <w:t xml:space="preserve">: New frameworks bridging DevOps theory with hyper-local economic conditions, enriching curricula at institutions like FIU and UM.</w:t>
      </w:r>
    </w:p>
    <w:p>
      <w:pPr>
        <w:numPr>
          <w:ilvl w:val="0"/>
          <w:numId w:val="1003"/>
        </w:numPr>
        <w:pStyle w:val="Compact"/>
      </w:pPr>
      <w:r>
        <w:rPr>
          <w:bCs/>
          <w:b/>
        </w:rPr>
        <w:t xml:space="preserve">Policymakers</w:t>
      </w:r>
      <w:r>
        <w:t xml:space="preserve">: Data to inform Miami’s "Smart City" initiatives, such as optimizing municipal cloud infrastructure for tourism apps.</w:t>
      </w:r>
    </w:p>
    <w:p>
      <w:pPr>
        <w:pStyle w:val="FirstParagraph"/>
      </w:pPr>
      <w:r>
        <w:t xml:space="preserve">Critically, the</w:t>
      </w:r>
      <w:r>
        <w:t xml:space="preserve"> </w:t>
      </w:r>
      <w:r>
        <w:rPr>
          <w:iCs/>
          <w:i/>
        </w:rPr>
        <w:t xml:space="preserve">Thesis Proposal</w:t>
      </w:r>
      <w:r>
        <w:t xml:space="preserve"> </w:t>
      </w:r>
      <w:r>
        <w:t xml:space="preserve">centers Chef as more than a tool—it positions it as an enabler of Miami’s economic resilience in a volatile global market. By grounding analysis in Miami’s reality (e.g., hurricane-season scalability needs), this work transcends generic DevOps studies.</w:t>
      </w:r>
    </w:p>
    <w:bookmarkEnd w:id="25"/>
    <w:bookmarkStart w:id="26" w:name="conclusion"/>
    <w:p>
      <w:pPr>
        <w:pStyle w:val="Heading2"/>
      </w:pPr>
      <w:r>
        <w:t xml:space="preserve">Conclusion</w:t>
      </w:r>
    </w:p>
    <w:p>
      <w:pPr>
        <w:pStyle w:val="FirstParagraph"/>
      </w:pPr>
      <w:r>
        <w:t xml:space="preserve">The proposed research delivers a timely, actionable study of Chef within the United States Miami context. It moves beyond theoretical DevOps discourse to solve real problems plaguing Miami’s economy: infrastructure fragility during peak tourism, costly compliance gaps, and inefficient manual workflows. By rigorously testing Chef’s efficacy against locally defined KPIs and developing a region-specific adoption strategy, this thesis will provide invaluable insights for Miami businesses seeking to leverage cloud-native advantages. The outcome will not only advance academic understanding of localized DevOps but also directly empower the United States Miami tech community to build infrastructure as robust as the city itself—where innovation thrives under pressure. This</w:t>
      </w:r>
      <w:r>
        <w:t xml:space="preserve"> </w:t>
      </w:r>
      <w:r>
        <w:rPr>
          <w:iCs/>
          <w:i/>
        </w:rPr>
        <w:t xml:space="preserve">Thesis Proposal</w:t>
      </w:r>
      <w:r>
        <w:t xml:space="preserve"> </w:t>
      </w:r>
      <w:r>
        <w:t xml:space="preserve">thus lays the foundation for a transformative contribution that aligns Chef’s global potential with Miami’s unique ambitions.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DevOps Infrastructure with Chef in United States Miami</dc:title>
  <dc:creator/>
  <cp:keywords/>
  <dcterms:created xsi:type="dcterms:W3CDTF">2026-07-21T06:37:13Z</dcterms:created>
  <dcterms:modified xsi:type="dcterms:W3CDTF">2026-07-21T06:37:13Z</dcterms:modified>
</cp:coreProperties>
</file>

<file path=docProps/custom.xml><?xml version="1.0" encoding="utf-8"?>
<Properties xmlns="http://schemas.openxmlformats.org/officeDocument/2006/custom-properties" xmlns:vt="http://schemas.openxmlformats.org/officeDocument/2006/docPropsVTypes"/>
</file>