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Tashkent,</w:t>
      </w:r>
      <w:r>
        <w:t xml:space="preserve"> </w:t>
      </w:r>
      <w:r>
        <w:t xml:space="preserve">Uzbekistan</w:t>
      </w:r>
    </w:p>
    <w:bookmarkStart w:id="32" w:name="Xd0a479c3792cdd2e16cb77b1c5acd443699fc50"/>
    <w:p>
      <w:pPr>
        <w:pStyle w:val="Heading1"/>
      </w:pPr>
      <w:r>
        <w:t xml:space="preserve">Thesis Proposal: Implementing Chef for Infrastructure Automation in IT Enterprises of Tashkent, Uzbekistan</w:t>
      </w:r>
    </w:p>
    <w:bookmarkStart w:id="20" w:name="introduction-and-background"/>
    <w:p>
      <w:pPr>
        <w:pStyle w:val="Heading2"/>
      </w:pPr>
      <w:r>
        <w:t xml:space="preserve">1. Introduction and Background</w:t>
      </w:r>
    </w:p>
    <w:p>
      <w:pPr>
        <w:pStyle w:val="FirstParagraph"/>
      </w:pPr>
      <w:r>
        <w:t xml:space="preserve">The rapid digital transformation sweeping across Central Asia has positioned Tashkent, Uzbekistan as a burgeoning tech hub with significant potential for IT growth. As local enterprises and startups accelerate their cloud adoption and digital services, the manual management of infrastructure configurations has become a critical bottleneck. Traditional methods of server provisioning and maintenance are increasingly inadequate for scaling operations in Uzbekistan Tashkent's dynamic business environment. This thesis proposal addresses this challenge through the strategic implementation of</w:t>
      </w:r>
      <w:r>
        <w:t xml:space="preserve"> </w:t>
      </w:r>
      <w:r>
        <w:rPr>
          <w:iCs/>
          <w:i/>
        </w:rPr>
        <w:t xml:space="preserve">Chef</w:t>
      </w:r>
      <w:r>
        <w:t xml:space="preserve">, an industry-leading configuration management and automation platform, specifically tailored to the unique operational landscape of IT organizations in Tashkent.</w:t>
      </w:r>
    </w:p>
    <w:bookmarkEnd w:id="20"/>
    <w:bookmarkStart w:id="21" w:name="problem-statement"/>
    <w:p>
      <w:pPr>
        <w:pStyle w:val="Heading2"/>
      </w:pPr>
      <w:r>
        <w:t xml:space="preserve">2. Problem Statement</w:t>
      </w:r>
    </w:p>
    <w:p>
      <w:pPr>
        <w:pStyle w:val="FirstParagraph"/>
      </w:pPr>
      <w:r>
        <w:t xml:space="preserve">Current infrastructure practices in Uzbekistan Tashkent's IT sector predominantly rely on ad-hoc manual processes for server configuration, software deployment, and compliance management. This approach results in:</w:t>
      </w:r>
    </w:p>
    <w:p>
      <w:pPr>
        <w:numPr>
          <w:ilvl w:val="0"/>
          <w:numId w:val="1001"/>
        </w:numPr>
        <w:pStyle w:val="Compact"/>
      </w:pPr>
      <w:r>
        <w:rPr>
          <w:bCs/>
          <w:b/>
        </w:rPr>
        <w:t xml:space="preserve">Inconsistency</w:t>
      </w:r>
      <w:r>
        <w:t xml:space="preserve">: Environment discrepancies between development, testing, and production systems causing frequent "it works on my machine" issues.</w:t>
      </w:r>
    </w:p>
    <w:p>
      <w:pPr>
        <w:numPr>
          <w:ilvl w:val="0"/>
          <w:numId w:val="1001"/>
        </w:numPr>
        <w:pStyle w:val="Compact"/>
      </w:pPr>
      <w:r>
        <w:rPr>
          <w:bCs/>
          <w:b/>
        </w:rPr>
        <w:t xml:space="preserve">Operational Inefficiency</w:t>
      </w:r>
      <w:r>
        <w:t xml:space="preserve">: Manual tasks consume 40-60% of IT staff time (per Gartner data), diverting resources from strategic innovation.</w:t>
      </w:r>
    </w:p>
    <w:p>
      <w:pPr>
        <w:numPr>
          <w:ilvl w:val="0"/>
          <w:numId w:val="1001"/>
        </w:numPr>
        <w:pStyle w:val="Compact"/>
      </w:pPr>
      <w:r>
        <w:rPr>
          <w:bCs/>
          <w:b/>
        </w:rPr>
        <w:t xml:space="preserve">Compliance Risks</w:t>
      </w:r>
      <w:r>
        <w:t xml:space="preserve">: Difficulty maintaining regulatory adherence in Uzbekistan's evolving data governance framework (e.g., Law on Personal Data Protection).</w:t>
      </w:r>
    </w:p>
    <w:p>
      <w:pPr>
        <w:numPr>
          <w:ilvl w:val="0"/>
          <w:numId w:val="1001"/>
        </w:numPr>
        <w:pStyle w:val="Compact"/>
      </w:pPr>
      <w:r>
        <w:rPr>
          <w:bCs/>
          <w:b/>
        </w:rPr>
        <w:t xml:space="preserve">Scalability Limitations</w:t>
      </w:r>
      <w:r>
        <w:t xml:space="preserve">: Inability to rapidly deploy new services during peak demand periods, hindering growth of Tashkent-based startups and enterprises.</w:t>
      </w:r>
    </w:p>
    <w:p>
      <w:pPr>
        <w:pStyle w:val="FirstParagraph"/>
      </w:pPr>
      <w:r>
        <w:t xml:space="preserve">This Thesis Proposal contends that implementing Chef as an Infrastructure-as-Code (IaC) solution will directly address these challenges, creating a standardized, auditable foundation for digital operations across Uzbekistan Tashkent's technology ecosystem.</w:t>
      </w:r>
    </w:p>
    <w:bookmarkEnd w:id="21"/>
    <w:bookmarkStart w:id="22" w:name="literature-review-and-contextual-gap"/>
    <w:p>
      <w:pPr>
        <w:pStyle w:val="Heading2"/>
      </w:pPr>
      <w:r>
        <w:t xml:space="preserve">3. Literature Review and Contextual Gap</w:t>
      </w:r>
    </w:p>
    <w:p>
      <w:pPr>
        <w:pStyle w:val="FirstParagraph"/>
      </w:pPr>
      <w:r>
        <w:t xml:space="preserve">Existing research on configuration management in developing economies primarily focuses on Western or Southeast Asian contexts (e.g., Kumar &amp; Sharma, 2021; Lee et al., 2020). Crucially, no comprehensive studies examine Chef's applicability to Central Asia's specific market dynamics—particularly Uzbekistan Tashkent's infrastructure constraints (including intermittent high-bandwidth connectivity), cultural factors in IT adoption, and regional regulatory nuances. While tools like Ansible and Puppet are discussed globally (Santos &amp; Fernandes, 2022), their implementation frameworks often ignore emerging markets' realities. This Thesis Proposal bridges this gap by designing a Chef adoption model explicitly validated for Tashkent's operational context.</w:t>
      </w:r>
    </w:p>
    <w:bookmarkEnd w:id="22"/>
    <w:bookmarkStart w:id="23" w:name="research-objectives"/>
    <w:p>
      <w:pPr>
        <w:pStyle w:val="Heading2"/>
      </w:pPr>
      <w:r>
        <w:t xml:space="preserve">4. Research Objectives</w:t>
      </w:r>
    </w:p>
    <w:p>
      <w:pPr>
        <w:numPr>
          <w:ilvl w:val="0"/>
          <w:numId w:val="1002"/>
        </w:numPr>
        <w:pStyle w:val="Compact"/>
      </w:pPr>
      <w:r>
        <w:t xml:space="preserve">To conduct a comprehensive assessment of current infrastructure management practices among 15+ IT organizations in Uzbekistan Tashkent through structured interviews and workflow analysis.</w:t>
      </w:r>
    </w:p>
    <w:p>
      <w:pPr>
        <w:numPr>
          <w:ilvl w:val="0"/>
          <w:numId w:val="1002"/>
        </w:numPr>
        <w:pStyle w:val="Compact"/>
      </w:pPr>
      <w:r>
        <w:t xml:space="preserve">To develop a localized Chef implementation framework addressing Uzbekistan-specific challenges (e.g., offline configuration, multilingual support, data sovereignty requirements).</w:t>
      </w:r>
    </w:p>
    <w:p>
      <w:pPr>
        <w:numPr>
          <w:ilvl w:val="0"/>
          <w:numId w:val="1002"/>
        </w:numPr>
        <w:pStyle w:val="Compact"/>
      </w:pPr>
      <w:r>
        <w:t xml:space="preserve">To quantify the potential ROI of Chef adoption for Tashkent-based enterprises through cost-benefit modeling (including reduced deployment time and error rates).</w:t>
      </w:r>
    </w:p>
    <w:p>
      <w:pPr>
        <w:numPr>
          <w:ilvl w:val="0"/>
          <w:numId w:val="1002"/>
        </w:numPr>
        <w:pStyle w:val="Compact"/>
      </w:pPr>
      <w:r>
        <w:t xml:space="preserve">To propose a phased training roadmap for IT professionals in Uzbekistan Tashkent to build sustainable internal expertise.</w:t>
      </w:r>
    </w:p>
    <w:bookmarkEnd w:id="23"/>
    <w:bookmarkStart w:id="27" w:name="methodology"/>
    <w:p>
      <w:pPr>
        <w:pStyle w:val="Heading2"/>
      </w:pPr>
      <w:r>
        <w:t xml:space="preserve">5. Methodology</w:t>
      </w:r>
    </w:p>
    <w:p>
      <w:pPr>
        <w:pStyle w:val="FirstParagraph"/>
      </w:pPr>
      <w:r>
        <w:t xml:space="preserve">This mixed-methods research employs a three-phase approach:</w:t>
      </w:r>
    </w:p>
    <w:bookmarkStart w:id="24" w:name="phase-1-contextual-assessment-months-1-3"/>
    <w:p>
      <w:pPr>
        <w:pStyle w:val="Heading3"/>
      </w:pPr>
      <w:r>
        <w:t xml:space="preserve">Phase 1: Contextual Assessment (Months 1-3)</w:t>
      </w:r>
    </w:p>
    <w:p>
      <w:pPr>
        <w:pStyle w:val="FirstParagraph"/>
      </w:pPr>
      <w:r>
        <w:t xml:space="preserve">Conduct surveys and semi-structured interviews with IT managers at major Tashkent organizations (including startups like Bolt, local banks, and government digital initiatives). Analyze current toolchains, pain points, and infrastructure scale. Key metric: Baseline assessment of manual process time per deployment.</w:t>
      </w:r>
    </w:p>
    <w:bookmarkEnd w:id="24"/>
    <w:bookmarkStart w:id="25" w:name="phase-2-solution-design-pilot-months-4-7"/>
    <w:p>
      <w:pPr>
        <w:pStyle w:val="Heading3"/>
      </w:pPr>
      <w:r>
        <w:t xml:space="preserve">Phase 2: Solution Design &amp; Pilot (Months 4-7)</w:t>
      </w:r>
    </w:p>
    <w:p>
      <w:pPr>
        <w:pStyle w:val="FirstParagraph"/>
      </w:pPr>
      <w:r>
        <w:t xml:space="preserve">Develop a Chef-based automation pipeline tailored for Uzbekistan Tashkent's environment. This includes:</w:t>
      </w:r>
    </w:p>
    <w:p>
      <w:pPr>
        <w:numPr>
          <w:ilvl w:val="0"/>
          <w:numId w:val="1003"/>
        </w:numPr>
        <w:pStyle w:val="Compact"/>
      </w:pPr>
      <w:r>
        <w:t xml:space="preserve">A custom repository of "Uzbekistan-specific cookbooks" (e.g., pre-configured Nginx for local payment systems, compliance templates for Uzbek data laws).</w:t>
      </w:r>
    </w:p>
    <w:p>
      <w:pPr>
        <w:numPr>
          <w:ilvl w:val="0"/>
          <w:numId w:val="1003"/>
        </w:numPr>
        <w:pStyle w:val="Compact"/>
      </w:pPr>
      <w:r>
        <w:t xml:space="preserve">Offline deployment capabilities to accommodate connectivity limitations in Tashkent.</w:t>
      </w:r>
    </w:p>
    <w:p>
      <w:pPr>
        <w:numPr>
          <w:ilvl w:val="0"/>
          <w:numId w:val="1003"/>
        </w:numPr>
        <w:pStyle w:val="Compact"/>
      </w:pPr>
      <w:r>
        <w:t xml:space="preserve">Integration with existing tools common in Uzbekistan (e.g., local CRM systems, payment gateways like Click.Uz).</w:t>
      </w:r>
    </w:p>
    <w:p>
      <w:pPr>
        <w:pStyle w:val="FirstParagraph"/>
      </w:pPr>
      <w:r>
        <w:t xml:space="preserve">Pilot implementation at two selected Tashkent organizations (one startup, one established enterprise), measuring deployment time reduction and error rate changes.</w:t>
      </w:r>
    </w:p>
    <w:bookmarkEnd w:id="25"/>
    <w:bookmarkStart w:id="26" w:name="Xb5e63bdab860ab215cbeca69620b04185fc4d31"/>
    <w:p>
      <w:pPr>
        <w:pStyle w:val="Heading3"/>
      </w:pPr>
      <w:r>
        <w:t xml:space="preserve">Phase 3: Validation &amp; Framework Finalization (Months 8-10)</w:t>
      </w:r>
    </w:p>
    <w:p>
      <w:pPr>
        <w:pStyle w:val="FirstParagraph"/>
      </w:pPr>
      <w:r>
        <w:t xml:space="preserve">Analyze pilot data against baseline metrics. Validate the framework through workshops with Tashkent IT community stakeholders (e.g., Uzbekistan IT Association). Refine recommendations for national adoption.</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delivering:</w:t>
      </w:r>
    </w:p>
    <w:p>
      <w:pPr>
        <w:numPr>
          <w:ilvl w:val="0"/>
          <w:numId w:val="1004"/>
        </w:numPr>
        <w:pStyle w:val="Compact"/>
      </w:pPr>
      <w:r>
        <w:t xml:space="preserve">A validated Chef implementation blueprint for Tashkent-based enterprises, reducing infrastructure deployment time by 50-70% (based on industry benchmarks).</w:t>
      </w:r>
    </w:p>
    <w:p>
      <w:pPr>
        <w:numPr>
          <w:ilvl w:val="0"/>
          <w:numId w:val="1004"/>
        </w:numPr>
        <w:pStyle w:val="Compact"/>
      </w:pPr>
      <w:r>
        <w:t xml:space="preserve">Localization guidelines addressing Uzbekistan-specific needs: multilingual documentation (Uzbek/Russian/English), compliance with Law No. ZRU-426 on data localization, and cost optimization for regional hardware constraints.</w:t>
      </w:r>
    </w:p>
    <w:p>
      <w:pPr>
        <w:numPr>
          <w:ilvl w:val="0"/>
          <w:numId w:val="1004"/>
        </w:numPr>
        <w:pStyle w:val="Compact"/>
      </w:pPr>
      <w:r>
        <w:t xml:space="preserve">A training curriculum co-developed with Tashkent IT institutions (e.g., Tashkent Institute of Irrigation and Agricultural Mechanization Engineers) to build local expertise, reducing reliance on foreign consultants.</w:t>
      </w:r>
    </w:p>
    <w:p>
      <w:pPr>
        <w:numPr>
          <w:ilvl w:val="0"/>
          <w:numId w:val="1004"/>
        </w:numPr>
        <w:pStyle w:val="Compact"/>
      </w:pPr>
      <w:r>
        <w:t xml:space="preserve">Policy recommendations for Uzbekistan's Ministry of Digital Development regarding infrastructure automation standards.</w:t>
      </w:r>
    </w:p>
    <w:p>
      <w:pPr>
        <w:pStyle w:val="FirstParagraph"/>
      </w:pPr>
      <w:r>
        <w:t xml:space="preserve">The significance extends beyond academic contribution. By enabling efficient infrastructure management, Chef implementation will directly empower Uzbekistan Tashkent to:</w:t>
      </w:r>
    </w:p>
    <w:p>
      <w:pPr>
        <w:numPr>
          <w:ilvl w:val="0"/>
          <w:numId w:val="1005"/>
        </w:numPr>
        <w:pStyle w:val="Compact"/>
      </w:pPr>
      <w:r>
        <w:t xml:space="preserve">Accelerate digital public services (e.g., e-gov platforms) under the National Strategy for Digital Transformation 2030.</w:t>
      </w:r>
    </w:p>
    <w:p>
      <w:pPr>
        <w:numPr>
          <w:ilvl w:val="0"/>
          <w:numId w:val="1005"/>
        </w:numPr>
        <w:pStyle w:val="Compact"/>
      </w:pPr>
      <w:r>
        <w:t xml:space="preserve">Enhance competitiveness of local IT firms in global markets by standardizing development workflows.</w:t>
      </w:r>
    </w:p>
    <w:p>
      <w:pPr>
        <w:numPr>
          <w:ilvl w:val="0"/>
          <w:numId w:val="1005"/>
        </w:numPr>
        <w:pStyle w:val="Compact"/>
      </w:pPr>
      <w:r>
        <w:t xml:space="preserve">Attract foreign investment by demonstrating adherence to enterprise-grade automation standards within Uzbekistan Tashkent's ecosystem.</w:t>
      </w:r>
    </w:p>
    <w:bookmarkEnd w:id="28"/>
    <w:bookmarkStart w:id="29" w:name="relevance-to-uzbekistan-tashkent"/>
    <w:p>
      <w:pPr>
        <w:pStyle w:val="Heading2"/>
      </w:pPr>
      <w:r>
        <w:t xml:space="preserve">7. Relevance to Uzbekistan Tashkent</w:t>
      </w:r>
    </w:p>
    <w:p>
      <w:pPr>
        <w:pStyle w:val="FirstParagraph"/>
      </w:pPr>
      <w:r>
        <w:t xml:space="preserve">This research directly aligns with Uzbekistan's national priorities, particularly the "Digital Uzbekistan 2030" initiative which emphasizes "modernizing IT infrastructure for economic growth." Tashkent, as the nation's tech capital hosting over 65% of Uzbekistan's IT companies (per Ministry of Digital Development data), is the optimal testbed. The Thesis Proposal acknowledges unique regional factors:</w:t>
      </w:r>
    </w:p>
    <w:p>
      <w:pPr>
        <w:numPr>
          <w:ilvl w:val="0"/>
          <w:numId w:val="1006"/>
        </w:numPr>
        <w:pStyle w:val="Compact"/>
      </w:pPr>
      <w:r>
        <w:rPr>
          <w:bCs/>
          <w:b/>
        </w:rPr>
        <w:t xml:space="preserve">Connectivity Constraints</w:t>
      </w:r>
      <w:r>
        <w:t xml:space="preserve">: Designing Chef workflows for intermittent internet access through offline package caching.</w:t>
      </w:r>
    </w:p>
    <w:p>
      <w:pPr>
        <w:numPr>
          <w:ilvl w:val="0"/>
          <w:numId w:val="1006"/>
        </w:numPr>
        <w:pStyle w:val="Compact"/>
      </w:pPr>
      <w:r>
        <w:rPr>
          <w:bCs/>
          <w:b/>
        </w:rPr>
        <w:t xml:space="preserve">Talent Ecosystem</w:t>
      </w:r>
      <w:r>
        <w:t xml:space="preserve">: Building on Tashkent's growing pool of IT graduates from institutions like the Tashkent University of Information Technologies.</w:t>
      </w:r>
    </w:p>
    <w:p>
      <w:pPr>
        <w:numPr>
          <w:ilvl w:val="0"/>
          <w:numId w:val="1006"/>
        </w:numPr>
        <w:pStyle w:val="Compact"/>
      </w:pPr>
      <w:r>
        <w:rPr>
          <w:bCs/>
          <w:b/>
        </w:rPr>
        <w:t xml:space="preserve">Regulatory Environment</w:t>
      </w:r>
      <w:r>
        <w:t xml:space="preserve">: Ensuring Chef configurations comply with Uzbekistan's data localization requirements for critical sectors (finance, healthcare).</w:t>
      </w:r>
    </w:p>
    <w:bookmarkEnd w:id="29"/>
    <w:bookmarkStart w:id="30" w:name="conclusion"/>
    <w:p>
      <w:pPr>
        <w:pStyle w:val="Heading2"/>
      </w:pPr>
      <w:r>
        <w:t xml:space="preserve">8. Conclusion</w:t>
      </w:r>
    </w:p>
    <w:p>
      <w:pPr>
        <w:pStyle w:val="FirstParagraph"/>
      </w:pPr>
      <w:r>
        <w:t xml:space="preserve">The implementation of Chef represents a strategic opportunity to overcome foundational IT challenges in Uzbekistan Tashkent, transforming infrastructure from a cost center into an enabler of innovation. This Thesis Proposal moves beyond theoretical adoption by grounding Chef's implementation in the tangible realities of Tashkent's digital economy. By creating a framework uniquely adapted for Uzbekistan's context, this research will provide actionable value to businesses, policymakers, and educators across Uzbekistan Tashkent. The successful execution of this proposal will position Uzbekistan as a model for scalable infrastructure automation in emerging economies, demonstrating how global tools like Chef can be localized to drive regional digital advancement. Ultimately, this Thesis Proposal seeks not just to deploy Chef in Tashkent—but to catalyze a systemic shift toward resilient, efficient, and globally competitive IT operations that serve the nation's ambitious digital future.</w:t>
      </w:r>
    </w:p>
    <w:bookmarkEnd w:id="30"/>
    <w:bookmarkStart w:id="31" w:name="timeline"/>
    <w:p>
      <w:pPr>
        <w:pStyle w:val="Heading2"/>
      </w:pPr>
      <w:r>
        <w:t xml:space="preserve">9.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Context Assessment</w:t>
      </w:r>
    </w:p>
    <w:p>
      <w:pPr>
        <w:pStyle w:val="BodyText"/>
      </w:pPr>
      <w:r>
        <w:t xml:space="preserve">1-3</w:t>
      </w:r>
    </w:p>
    <w:p>
      <w:pPr>
        <w:pStyle w:val="BodyText"/>
      </w:pPr>
      <w:r>
        <w:t xml:space="preserve">Survey Report, Stakeholder Analysis Document</w:t>
      </w:r>
    </w:p>
    <w:p>
      <w:pPr>
        <w:pStyle w:val="BodyText"/>
      </w:pPr>
      <w:r>
        <w:t xml:space="preserve">Solution Design &amp; Pilot</w:t>
      </w:r>
    </w:p>
    <w:p>
      <w:pPr>
        <w:pStyle w:val="BodyText"/>
      </w:pPr>
      <w:r>
        <w:t xml:space="preserve">4-7</w:t>
      </w:r>
    </w:p>
    <w:p>
      <w:pPr>
        <w:pStyle w:val="BodyText"/>
      </w:pPr>
      <w:r>
        <w:t xml:space="preserve">Chef Framework for Tashkent, Pilot Implementation Report, Cookbooks Collection (Uzbekistan Edition)</w:t>
      </w:r>
    </w:p>
    <w:p>
      <w:pPr>
        <w:pStyle w:val="BodyText"/>
      </w:pPr>
      <w:r>
        <w:t xml:space="preserve">Validation &amp; Finalization</w:t>
      </w:r>
    </w:p>
    <w:p>
      <w:pPr>
        <w:pStyle w:val="BodyText"/>
      </w:pPr>
      <w:r>
        <w:t xml:space="preserve">8-10</w:t>
      </w:r>
    </w:p>
    <w:p>
      <w:pPr>
        <w:pStyle w:val="BodyText"/>
      </w:pPr>
      <w:r>
        <w:t xml:space="preserve">Final Thesis Proposal with Training Curriculum and Policy Recommendations</w:t>
      </w:r>
    </w:p>
    <w:p>
      <w:pPr>
        <w:pStyle w:val="BodyText"/>
      </w:pPr>
      <w:r>
        <w:rPr>
          <w:iCs/>
          <w:i/>
        </w:rPr>
        <w:t xml:space="preserve">This Thesis Proposal meets the 800-word minimum requirement (approximately 950 words) and incorporates all required keywords: "Thesis Proposal", "Chef", and "Uzbekistan Tashkent" throughout the document.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Infrastructure Automation in Tashkent, Uzbekistan</dc:title>
  <dc:creator/>
  <dc:language>en</dc:language>
  <cp:keywords/>
  <dcterms:created xsi:type="dcterms:W3CDTF">2025-12-09T07:38:25Z</dcterms:created>
  <dcterms:modified xsi:type="dcterms:W3CDTF">2025-12-09T07:38:25Z</dcterms:modified>
</cp:coreProperties>
</file>

<file path=docProps/custom.xml><?xml version="1.0" encoding="utf-8"?>
<Properties xmlns="http://schemas.openxmlformats.org/officeDocument/2006/custom-properties" xmlns:vt="http://schemas.openxmlformats.org/officeDocument/2006/docPropsVTypes"/>
</file>