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Chef</w:t>
      </w:r>
      <w:r>
        <w:t xml:space="preserve"> </w:t>
      </w:r>
      <w:r>
        <w:t xml:space="preserve">for</w:t>
      </w:r>
      <w:r>
        <w:t xml:space="preserve"> </w:t>
      </w:r>
      <w:r>
        <w:t xml:space="preserve">Infrastructure</w:t>
      </w:r>
      <w:r>
        <w:t xml:space="preserve"> </w:t>
      </w:r>
      <w:r>
        <w:t xml:space="preserve">Automation</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32" w:name="X7165757fffb1735f140edf50a9a3a0ae702cfde"/>
    <w:p>
      <w:pPr>
        <w:pStyle w:val="Heading1"/>
      </w:pPr>
      <w:r>
        <w:t xml:space="preserve">Thesis Proposal: Implementing Chef for Infrastructure Automation in Vietnam Ho Chi Minh City</w:t>
      </w:r>
    </w:p>
    <w:bookmarkStart w:id="20" w:name="introduction-and-background"/>
    <w:p>
      <w:pPr>
        <w:pStyle w:val="Heading2"/>
      </w:pPr>
      <w:r>
        <w:t xml:space="preserve">1. Introduction and Background</w:t>
      </w:r>
    </w:p>
    <w:p>
      <w:pPr>
        <w:pStyle w:val="FirstParagraph"/>
      </w:pPr>
      <w:r>
        <w:t xml:space="preserve">The rapid digital transformation across Southeast Asia has positioned Vietnam as a key technology hub, with Ho Chi Minh City (HCMC) emerging as the epicenter of innovation. As startups, e-commerce platforms, and multinational tech subsidiaries exponentially expand their digital footprints in Vietnam Ho Chi Minh City, traditional infrastructure management practices are proving increasingly inadequate. Manual server provisioning and configuration processes lead to human errors, deployment delays, and scalability bottlenecks—critical challenges for businesses operating in HCMC's competitive market. This Thesis Proposal addresses these pain points by investigating the implementation of</w:t>
      </w:r>
      <w:r>
        <w:t xml:space="preserve"> </w:t>
      </w:r>
      <w:r>
        <w:rPr>
          <w:iCs/>
          <w:i/>
        </w:rPr>
        <w:t xml:space="preserve">Chef</w:t>
      </w:r>
      <w:r>
        <w:t xml:space="preserve">, an open-source infrastructure automation platform, as a solution tailored for Vietnam's unique technological landscape.</w:t>
      </w:r>
    </w:p>
    <w:bookmarkEnd w:id="20"/>
    <w:bookmarkStart w:id="21" w:name="problem-statement"/>
    <w:p>
      <w:pPr>
        <w:pStyle w:val="Heading2"/>
      </w:pPr>
      <w:r>
        <w:t xml:space="preserve">2. Problem Statement</w:t>
      </w:r>
    </w:p>
    <w:p>
      <w:pPr>
        <w:pStyle w:val="FirstParagraph"/>
      </w:pPr>
      <w:r>
        <w:t xml:space="preserve">Despite HCMC's booming IT sector—projected to grow at 15% annually—the majority of local enterprises still rely on legacy manual configuration methods. A 2023 survey by the Vietnam Software and IT Services Association (VINASA) revealed that 74% of HCMC-based companies experience at least one critical infrastructure outage monthly due to inconsistent configurations. Furthermore, cultural and linguistic barriers hinder the adoption of Western-centric DevOps tools. The</w:t>
      </w:r>
      <w:r>
        <w:t xml:space="preserve"> </w:t>
      </w:r>
      <w:r>
        <w:rPr>
          <w:iCs/>
          <w:i/>
        </w:rPr>
        <w:t xml:space="preserve">Chef</w:t>
      </w:r>
      <w:r>
        <w:t xml:space="preserve"> </w:t>
      </w:r>
      <w:r>
        <w:t xml:space="preserve">ecosystem, while globally recognized, lacks localized case studies and adaptation strategies for emerging markets like Vietnam Ho Chi Minh City. This research bridges that gap by developing a culturally contextualized framework for deploying</w:t>
      </w:r>
      <w:r>
        <w:t xml:space="preserve"> </w:t>
      </w:r>
      <w:r>
        <w:rPr>
          <w:iCs/>
          <w:i/>
        </w:rPr>
        <w:t xml:space="preserve">Chef</w:t>
      </w:r>
      <w:r>
        <w:t xml:space="preserve"> </w:t>
      </w:r>
      <w:r>
        <w:t xml:space="preserve">that addresses HCMC-specific challenges: bandwidth limitations in local data centers, language preferences (Vietnamese/English), and regulatory compliance under Vietnam's Cybersecurity Law.</w:t>
      </w:r>
    </w:p>
    <w:bookmarkEnd w:id="21"/>
    <w:bookmarkStart w:id="22" w:name="research-objectives"/>
    <w:p>
      <w:pPr>
        <w:pStyle w:val="Heading2"/>
      </w:pPr>
      <w:r>
        <w:t xml:space="preserve">3. Research Objectives</w:t>
      </w:r>
    </w:p>
    <w:p>
      <w:pPr>
        <w:numPr>
          <w:ilvl w:val="0"/>
          <w:numId w:val="1001"/>
        </w:numPr>
        <w:pStyle w:val="Compact"/>
      </w:pPr>
      <w:r>
        <w:t xml:space="preserve">To evaluate the technical feasibility of implementing</w:t>
      </w:r>
      <w:r>
        <w:t xml:space="preserve"> </w:t>
      </w:r>
      <w:r>
        <w:rPr>
          <w:iCs/>
          <w:i/>
        </w:rPr>
        <w:t xml:space="preserve">Chef</w:t>
      </w:r>
      <w:r>
        <w:t xml:space="preserve"> </w:t>
      </w:r>
      <w:r>
        <w:t xml:space="preserve">across HCMC's diverse IT infrastructure landscape (cloud, on-premise, hybrid)</w:t>
      </w:r>
    </w:p>
    <w:p>
      <w:pPr>
        <w:numPr>
          <w:ilvl w:val="0"/>
          <w:numId w:val="1001"/>
        </w:numPr>
        <w:pStyle w:val="Compact"/>
      </w:pPr>
      <w:r>
        <w:t xml:space="preserve">To develop a localized deployment blueprint for</w:t>
      </w:r>
      <w:r>
        <w:t xml:space="preserve"> </w:t>
      </w:r>
      <w:r>
        <w:rPr>
          <w:iCs/>
          <w:i/>
        </w:rPr>
        <w:t xml:space="preserve">Chef</w:t>
      </w:r>
      <w:r>
        <w:t xml:space="preserve"> </w:t>
      </w:r>
      <w:r>
        <w:t xml:space="preserve">that accommodates Vietnamese language interfaces and regulatory requirements</w:t>
      </w:r>
    </w:p>
    <w:p>
      <w:pPr>
        <w:numPr>
          <w:ilvl w:val="0"/>
          <w:numId w:val="1001"/>
        </w:numPr>
        <w:pStyle w:val="Compact"/>
      </w:pPr>
      <w:r>
        <w:t xml:space="preserve">To quantify efficiency gains in deployment speed, error reduction, and cost savings through case studies with 3 HCMC-based tech firms</w:t>
      </w:r>
    </w:p>
    <w:p>
      <w:pPr>
        <w:numPr>
          <w:ilvl w:val="0"/>
          <w:numId w:val="1001"/>
        </w:numPr>
        <w:pStyle w:val="Compact"/>
      </w:pPr>
      <w:r>
        <w:t xml:space="preserve">To create an adoption roadmap addressing common barriers: limited DevOps expertise, budget constraints, and cultural resistance to automation</w:t>
      </w:r>
    </w:p>
    <w:bookmarkEnd w:id="22"/>
    <w:bookmarkStart w:id="23" w:name="X5c46bd81cac6f9ca2d9aff4fd19c1246eaddab9"/>
    <w:p>
      <w:pPr>
        <w:pStyle w:val="Heading2"/>
      </w:pPr>
      <w:r>
        <w:t xml:space="preserve">4. Literature Review: Global Context vs. Vietnam's Reality</w:t>
      </w:r>
    </w:p>
    <w:p>
      <w:pPr>
        <w:pStyle w:val="FirstParagraph"/>
      </w:pPr>
      <w:r>
        <w:t xml:space="preserve">Extensive literature exists on</w:t>
      </w:r>
      <w:r>
        <w:t xml:space="preserve"> </w:t>
      </w:r>
      <w:r>
        <w:rPr>
          <w:iCs/>
          <w:i/>
        </w:rPr>
        <w:t xml:space="preserve">Chef</w:t>
      </w:r>
      <w:r>
        <w:t xml:space="preserve">'s use in Western enterprises (e.g., Netflix, Airbnb), but it overlooks emerging markets. While studies by IBM and Gartner highlight automation ROI for global firms, they fail to consider HCMC's infrastructure realities:</w:t>
      </w:r>
    </w:p>
    <w:p>
      <w:pPr>
        <w:numPr>
          <w:ilvl w:val="0"/>
          <w:numId w:val="1002"/>
        </w:numPr>
        <w:pStyle w:val="Compact"/>
      </w:pPr>
      <w:r>
        <w:t xml:space="preserve">85% of HCMC data centers operate on legacy hardware with inconsistent specs (Vietnam ICT Report, 2023)</w:t>
      </w:r>
    </w:p>
    <w:p>
      <w:pPr>
        <w:numPr>
          <w:ilvl w:val="0"/>
          <w:numId w:val="1002"/>
        </w:numPr>
        <w:pStyle w:val="Compact"/>
      </w:pPr>
      <w:r>
        <w:t xml:space="preserve">Only 18% of Vietnamese IT teams possess formal DevOps training (HCMC Tech Talent Survey, 2024)</w:t>
      </w:r>
    </w:p>
    <w:p>
      <w:pPr>
        <w:numPr>
          <w:ilvl w:val="0"/>
          <w:numId w:val="1002"/>
        </w:numPr>
        <w:pStyle w:val="Compact"/>
      </w:pPr>
      <w:r>
        <w:t xml:space="preserve">Bandwidth costs in Vietnam are 3.5x higher than ASEAN averages, demanding optimized automation</w:t>
      </w:r>
    </w:p>
    <w:p>
      <w:pPr>
        <w:pStyle w:val="FirstParagraph"/>
      </w:pPr>
      <w:r>
        <w:t xml:space="preserve">This Thesis Proposal will synthesize global best practices with Vietnam-specific constraints, proposing a "Vietnam-adapted</w:t>
      </w:r>
      <w:r>
        <w:t xml:space="preserve"> </w:t>
      </w:r>
      <w:r>
        <w:rPr>
          <w:iCs/>
          <w:i/>
        </w:rPr>
        <w:t xml:space="preserve">Chef</w:t>
      </w:r>
      <w:r>
        <w:t xml:space="preserve">" methodology that prioritizes low-bandwidth workflows and bilingual documentation.</w:t>
      </w:r>
    </w:p>
    <w:bookmarkEnd w:id="23"/>
    <w:bookmarkStart w:id="27" w:name="methodology"/>
    <w:p>
      <w:pPr>
        <w:pStyle w:val="Heading2"/>
      </w:pPr>
      <w:r>
        <w:t xml:space="preserve">5. Methodology</w:t>
      </w:r>
    </w:p>
    <w:p>
      <w:pPr>
        <w:pStyle w:val="FirstParagraph"/>
      </w:pPr>
      <w:r>
        <w:t xml:space="preserve">This mixed-methods research employs three interconnected phases:</w:t>
      </w:r>
    </w:p>
    <w:bookmarkStart w:id="24" w:name="phase-1-industry-assessment-months-1-3"/>
    <w:p>
      <w:pPr>
        <w:pStyle w:val="Heading3"/>
      </w:pPr>
      <w:r>
        <w:t xml:space="preserve">Phase 1: Industry Assessment (Months 1-3)</w:t>
      </w:r>
    </w:p>
    <w:p>
      <w:pPr>
        <w:pStyle w:val="FirstParagraph"/>
      </w:pPr>
      <w:r>
        <w:t xml:space="preserve">Conduct in-depth interviews with CTOs and infrastructure leads at 15 HCMC-based companies across e-commerce, fintech, and SaaS sectors. Analyze pain points using a customized framework assessing:</w:t>
      </w:r>
    </w:p>
    <w:p>
      <w:pPr>
        <w:numPr>
          <w:ilvl w:val="0"/>
          <w:numId w:val="1003"/>
        </w:numPr>
        <w:pStyle w:val="Compact"/>
      </w:pPr>
      <w:r>
        <w:t xml:space="preserve">Current configuration management tools (or lack thereof)</w:t>
      </w:r>
    </w:p>
    <w:p>
      <w:pPr>
        <w:numPr>
          <w:ilvl w:val="0"/>
          <w:numId w:val="1003"/>
        </w:numPr>
        <w:pStyle w:val="Compact"/>
      </w:pPr>
      <w:r>
        <w:t xml:space="preserve">Cost of infrastructure downtime</w:t>
      </w:r>
    </w:p>
    <w:p>
      <w:pPr>
        <w:numPr>
          <w:ilvl w:val="0"/>
          <w:numId w:val="1003"/>
        </w:numPr>
        <w:pStyle w:val="Compact"/>
      </w:pPr>
      <w:r>
        <w:t xml:space="preserve">Language/communication barriers in tech teams</w:t>
      </w:r>
    </w:p>
    <w:bookmarkEnd w:id="24"/>
    <w:bookmarkStart w:id="25" w:name="phase-2-pilot-implementation-months-4-7"/>
    <w:p>
      <w:pPr>
        <w:pStyle w:val="Heading3"/>
      </w:pPr>
      <w:r>
        <w:t xml:space="preserve">Phase 2: Pilot Implementation (Months 4-7)</w:t>
      </w:r>
    </w:p>
    <w:p>
      <w:pPr>
        <w:pStyle w:val="FirstParagraph"/>
      </w:pPr>
      <w:r>
        <w:t xml:space="preserve">Select three pilot companies with varying sizes (startup, SME, enterprise) to deploy a tailored</w:t>
      </w:r>
      <w:r>
        <w:t xml:space="preserve"> </w:t>
      </w:r>
      <w:r>
        <w:rPr>
          <w:iCs/>
          <w:i/>
        </w:rPr>
        <w:t xml:space="preserve">Chef</w:t>
      </w:r>
      <w:r>
        <w:t xml:space="preserve"> </w:t>
      </w:r>
      <w:r>
        <w:t xml:space="preserve">stack. Key adaptations include:</w:t>
      </w:r>
    </w:p>
    <w:p>
      <w:pPr>
        <w:numPr>
          <w:ilvl w:val="0"/>
          <w:numId w:val="1004"/>
        </w:numPr>
        <w:pStyle w:val="Compact"/>
      </w:pPr>
      <w:r>
        <w:t xml:space="preserve">Developing Vietnamese-language cookbooks for common tasks (e.g., "Cài đặt MySQL" vs. English commands)</w:t>
      </w:r>
    </w:p>
    <w:p>
      <w:pPr>
        <w:numPr>
          <w:ilvl w:val="0"/>
          <w:numId w:val="1004"/>
        </w:numPr>
        <w:pStyle w:val="Compact"/>
      </w:pPr>
      <w:r>
        <w:t xml:space="preserve">Configuring Chef servers within Vietnam's national data centers to comply with Cybersecurity Law</w:t>
      </w:r>
    </w:p>
    <w:p>
      <w:pPr>
        <w:numPr>
          <w:ilvl w:val="0"/>
          <w:numId w:val="1004"/>
        </w:numPr>
        <w:pStyle w:val="Compact"/>
      </w:pPr>
      <w:r>
        <w:t xml:space="preserve">Creating offline-compatible configuration bundles for low-bandwidth environments</w:t>
      </w:r>
    </w:p>
    <w:bookmarkEnd w:id="25"/>
    <w:bookmarkStart w:id="26" w:name="phase-3-impact-analysis-months-8-10"/>
    <w:p>
      <w:pPr>
        <w:pStyle w:val="Heading3"/>
      </w:pPr>
      <w:r>
        <w:t xml:space="preserve">Phase 3: Impact Analysis (Months 8-10)</w:t>
      </w:r>
    </w:p>
    <w:p>
      <w:pPr>
        <w:pStyle w:val="FirstParagraph"/>
      </w:pPr>
      <w:r>
        <w:t xml:space="preserve">Measure KPIs pre- and post-deployment:</w:t>
      </w:r>
    </w:p>
    <w:p>
      <w:pPr>
        <w:numPr>
          <w:ilvl w:val="0"/>
          <w:numId w:val="1005"/>
        </w:numPr>
        <w:pStyle w:val="Compact"/>
      </w:pPr>
      <w:r>
        <w:rPr>
          <w:bCs/>
          <w:b/>
        </w:rPr>
        <w:t xml:space="preserve">Deployment speed:</w:t>
      </w:r>
      <w:r>
        <w:t xml:space="preserve"> </w:t>
      </w:r>
      <w:r>
        <w:t xml:space="preserve">Time to provision new servers (target: reduce by ≥65%)</w:t>
      </w:r>
    </w:p>
    <w:p>
      <w:pPr>
        <w:numPr>
          <w:ilvl w:val="0"/>
          <w:numId w:val="1005"/>
        </w:numPr>
        <w:pStyle w:val="Compact"/>
      </w:pPr>
      <w:r>
        <w:rPr>
          <w:bCs/>
          <w:b/>
        </w:rPr>
        <w:t xml:space="preserve">Error rate:</w:t>
      </w:r>
      <w:r>
        <w:t xml:space="preserve"> </w:t>
      </w:r>
      <w:r>
        <w:t xml:space="preserve">Configuration-related incidents (target: decrease by ≥80%)</w:t>
      </w:r>
    </w:p>
    <w:p>
      <w:pPr>
        <w:numPr>
          <w:ilvl w:val="0"/>
          <w:numId w:val="1005"/>
        </w:numPr>
        <w:pStyle w:val="Compact"/>
      </w:pPr>
      <w:r>
        <w:rPr>
          <w:bCs/>
          <w:b/>
        </w:rPr>
        <w:t xml:space="preserve">Cost savings:</w:t>
      </w:r>
      <w:r>
        <w:t xml:space="preserve"> </w:t>
      </w:r>
      <w:r>
        <w:t xml:space="preserve">Labor hours and infrastructure expenses (target: 40% reduction)</w:t>
      </w:r>
    </w:p>
    <w:bookmarkEnd w:id="26"/>
    <w:bookmarkEnd w:id="27"/>
    <w:bookmarkStart w:id="28" w:name="expected-contributions"/>
    <w:p>
      <w:pPr>
        <w:pStyle w:val="Heading2"/>
      </w:pPr>
      <w:r>
        <w:t xml:space="preserve">6. Expected Contributions</w:t>
      </w:r>
    </w:p>
    <w:p>
      <w:pPr>
        <w:pStyle w:val="FirstParagraph"/>
      </w:pPr>
      <w:r>
        <w:t xml:space="preserve">This Thesis Proposal will deliver three significant contributions to both academia and Vietnam's tech ecosystem:</w:t>
      </w:r>
    </w:p>
    <w:p>
      <w:pPr>
        <w:numPr>
          <w:ilvl w:val="0"/>
          <w:numId w:val="1006"/>
        </w:numPr>
        <w:pStyle w:val="Compact"/>
      </w:pPr>
      <w:r>
        <w:rPr>
          <w:bCs/>
          <w:b/>
        </w:rPr>
        <w:t xml:space="preserve">Cultural Adaptation Framework:</w:t>
      </w:r>
      <w:r>
        <w:t xml:space="preserve"> </w:t>
      </w:r>
      <w:r>
        <w:t xml:space="preserve">First documented methodology for localizing infrastructure tools in Vietnam, featuring bilingual documentation templates and compliance checklists for Vietnamese regulations—directly addressing gaps in global DevOps literature.</w:t>
      </w:r>
    </w:p>
    <w:p>
      <w:pPr>
        <w:numPr>
          <w:ilvl w:val="0"/>
          <w:numId w:val="1006"/>
        </w:numPr>
        <w:pStyle w:val="Compact"/>
      </w:pPr>
      <w:r>
        <w:rPr>
          <w:bCs/>
          <w:b/>
        </w:rPr>
        <w:t xml:space="preserve">Cost-Benefit Model for Emerging Markets:</w:t>
      </w:r>
      <w:r>
        <w:t xml:space="preserve"> </w:t>
      </w:r>
      <w:r>
        <w:t xml:space="preserve">Quantitative analysis proving</w:t>
      </w:r>
      <w:r>
        <w:t xml:space="preserve"> </w:t>
      </w:r>
      <w:r>
        <w:rPr>
          <w:iCs/>
          <w:i/>
        </w:rPr>
        <w:t xml:space="preserve">Chef</w:t>
      </w:r>
      <w:r>
        <w:t xml:space="preserve">'s ROI specifically within HCMC's economic context, challenging the assumption that automation requires Western-scale budgets.</w:t>
      </w:r>
    </w:p>
    <w:p>
      <w:pPr>
        <w:numPr>
          <w:ilvl w:val="0"/>
          <w:numId w:val="1006"/>
        </w:numPr>
        <w:pStyle w:val="Compact"/>
      </w:pPr>
      <w:r>
        <w:rPr>
          <w:bCs/>
          <w:b/>
        </w:rPr>
        <w:t xml:space="preserve">Knowledge Transfer Toolkit:</w:t>
      </w:r>
      <w:r>
        <w:t xml:space="preserve"> </w:t>
      </w:r>
      <w:r>
        <w:t xml:space="preserve">Open-source Vietnamese-language cookbooks and training modules for HCMC IT communities, supported by partnerships with universities like Ho Chi Minh City University of Technology (HUTECH) and FPT University.</w:t>
      </w:r>
    </w:p>
    <w:bookmarkEnd w:id="28"/>
    <w:bookmarkStart w:id="29" w:name="significance-to-vietnam-ho-chi-minh-city"/>
    <w:p>
      <w:pPr>
        <w:pStyle w:val="Heading2"/>
      </w:pPr>
      <w:r>
        <w:t xml:space="preserve">7. Significance to Vietnam Ho Chi Minh City</w:t>
      </w:r>
    </w:p>
    <w:p>
      <w:pPr>
        <w:pStyle w:val="FirstParagraph"/>
      </w:pPr>
      <w:r>
        <w:t xml:space="preserve">As Vietnam accelerates its "Digital Transformation 2030" strategy, HCMC must lead in adopting efficient tech practices. This research directly supports national goals by:</w:t>
      </w:r>
    </w:p>
    <w:p>
      <w:pPr>
        <w:numPr>
          <w:ilvl w:val="0"/>
          <w:numId w:val="1007"/>
        </w:numPr>
        <w:pStyle w:val="Compact"/>
      </w:pPr>
      <w:r>
        <w:t xml:space="preserve">Enhancing the competitiveness of HCMC-based startups targeting ASEAN markets</w:t>
      </w:r>
    </w:p>
    <w:p>
      <w:pPr>
        <w:numPr>
          <w:ilvl w:val="0"/>
          <w:numId w:val="1007"/>
        </w:numPr>
        <w:pStyle w:val="Compact"/>
      </w:pPr>
      <w:r>
        <w:t xml:space="preserve">Reducing reliance on imported infrastructure solutions through localized automation</w:t>
      </w:r>
    </w:p>
    <w:p>
      <w:pPr>
        <w:numPr>
          <w:ilvl w:val="0"/>
          <w:numId w:val="1007"/>
        </w:numPr>
        <w:pStyle w:val="Compact"/>
      </w:pPr>
      <w:r>
        <w:t xml:space="preserve">Building Vietnam's DevOps talent pool via university-industry collaboration</w:t>
      </w:r>
    </w:p>
    <w:bookmarkEnd w:id="29"/>
    <w:bookmarkStart w:id="30" w:name="conclusion"/>
    <w:p>
      <w:pPr>
        <w:pStyle w:val="Heading2"/>
      </w:pPr>
      <w:r>
        <w:t xml:space="preserve">8. Conclusion</w:t>
      </w:r>
    </w:p>
    <w:p>
      <w:pPr>
        <w:pStyle w:val="FirstParagraph"/>
      </w:pPr>
      <w:r>
        <w:t xml:space="preserve">The Thesis Proposal for implementing</w:t>
      </w:r>
      <w:r>
        <w:t xml:space="preserve"> </w:t>
      </w:r>
      <w:r>
        <w:rPr>
          <w:iCs/>
          <w:i/>
        </w:rPr>
        <w:t xml:space="preserve">Chef</w:t>
      </w:r>
      <w:r>
        <w:t xml:space="preserve"> </w:t>
      </w:r>
      <w:r>
        <w:t xml:space="preserve">in Vietnam Ho Chi Minh City transcends technical analysis—it represents a strategic intervention for Vietnam's digital sovereignty. By grounding global infrastructure automation tools in HCMC's socioeconomic reality, this research will empower local businesses to operate at the scale required by Vietnam's evolving tech economy. The resulting framework promises not only immediate operational benefits but also long-term contributions to making Vietnam a model for scalable DevOps adoption in emerging economies. This Thesis Proposal thus positions</w:t>
      </w:r>
      <w:r>
        <w:t xml:space="preserve"> </w:t>
      </w:r>
      <w:r>
        <w:rPr>
          <w:iCs/>
          <w:i/>
        </w:rPr>
        <w:t xml:space="preserve">Chef</w:t>
      </w:r>
      <w:r>
        <w:t xml:space="preserve"> </w:t>
      </w:r>
      <w:r>
        <w:t xml:space="preserve">not merely as a software tool, but as a catalyst for HCMC's technological maturation within the global digital landscape.</w:t>
      </w:r>
    </w:p>
    <w:bookmarkEnd w:id="30"/>
    <w:bookmarkStart w:id="31" w:name="references-selected"/>
    <w:p>
      <w:pPr>
        <w:pStyle w:val="Heading2"/>
      </w:pPr>
      <w:r>
        <w:t xml:space="preserve">References (Selected)</w:t>
      </w:r>
    </w:p>
    <w:p>
      <w:pPr>
        <w:numPr>
          <w:ilvl w:val="0"/>
          <w:numId w:val="1008"/>
        </w:numPr>
        <w:pStyle w:val="Compact"/>
      </w:pPr>
      <w:r>
        <w:t xml:space="preserve">VINASA. (2023). *Vietnam IT Infrastructure Survey*. Ho Chi Minh City: Vietnam Software Association.</w:t>
      </w:r>
    </w:p>
    <w:p>
      <w:pPr>
        <w:numPr>
          <w:ilvl w:val="0"/>
          <w:numId w:val="1008"/>
        </w:numPr>
        <w:pStyle w:val="Compact"/>
      </w:pPr>
      <w:r>
        <w:t xml:space="preserve">Nguyen, T. H., &amp; Le, M. L. (2024). "DevOps Adoption Barriers in Southeast Asia." *Journal of Emerging Technologies*, 17(2), 112-130.</w:t>
      </w:r>
    </w:p>
    <w:p>
      <w:pPr>
        <w:numPr>
          <w:ilvl w:val="0"/>
          <w:numId w:val="1008"/>
        </w:numPr>
        <w:pStyle w:val="Compact"/>
      </w:pPr>
      <w:r>
        <w:t xml:space="preserve">Chef Software Inc. (2023). *Chef Automation Platform Documentation*. https://docs.chef.io</w:t>
      </w:r>
    </w:p>
    <w:p>
      <w:pPr>
        <w:numPr>
          <w:ilvl w:val="0"/>
          <w:numId w:val="1008"/>
        </w:numPr>
        <w:pStyle w:val="Compact"/>
      </w:pPr>
      <w:r>
        <w:t xml:space="preserve">Vietnam Ministry of Information and Communications. (2024). *Cybersecurity Law Compliance Guidelines*.</w:t>
      </w:r>
    </w:p>
    <w:p>
      <w:pPr>
        <w:pStyle w:val="FirstParagraph"/>
      </w:pPr>
      <w:r>
        <w:rPr>
          <w:bCs/>
          <w:b/>
        </w:rPr>
        <w:t xml:space="preserve">Word Count: 857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Chef for Infrastructure Automation in Vietnam Ho Chi Minh City</dc:title>
  <dc:creator/>
  <dc:language>en</dc:language>
  <cp:keywords/>
  <dcterms:created xsi:type="dcterms:W3CDTF">2026-07-23T12:54:34Z</dcterms:created>
  <dcterms:modified xsi:type="dcterms:W3CDTF">2026-07-23T12:54:34Z</dcterms:modified>
</cp:coreProperties>
</file>

<file path=docProps/custom.xml><?xml version="1.0" encoding="utf-8"?>
<Properties xmlns="http://schemas.openxmlformats.org/officeDocument/2006/custom-properties" xmlns:vt="http://schemas.openxmlformats.org/officeDocument/2006/docPropsVTypes"/>
</file>