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Kabul,</w:t>
      </w:r>
      <w:r>
        <w:t xml:space="preserve"> </w:t>
      </w:r>
      <w:r>
        <w:t xml:space="preserve">Afghanistan</w:t>
      </w:r>
    </w:p>
    <w:bookmarkStart w:id="28" w:name="X368f511dec28ecd55676851b8eb9acb7e3d4077"/>
    <w:p>
      <w:pPr>
        <w:pStyle w:val="Heading1"/>
      </w:pPr>
      <w:r>
        <w:t xml:space="preserve">Thesis Proposal: Development of Low-Cost, Locally Sourced Water Purification Systems Using Chemical Engineering Principles for Urban Communities in Kabul, Afghanistan</w:t>
      </w:r>
    </w:p>
    <w:bookmarkStart w:id="20" w:name="introduction-and-background"/>
    <w:p>
      <w:pPr>
        <w:pStyle w:val="Heading2"/>
      </w:pPr>
      <w:r>
        <w:t xml:space="preserve">1. Introduction and Background</w:t>
      </w:r>
    </w:p>
    <w:p>
      <w:pPr>
        <w:pStyle w:val="FirstParagraph"/>
      </w:pPr>
      <w:r>
        <w:t xml:space="preserve">The city of Kabul, Afghanistan's capital with a population exceeding 5 million residents, faces a critical water crisis exacerbated by rapid urbanization, climate change impacts, and inadequate infrastructure. According to UNICEF (2023), only 47% of Kabul's population has access to safely managed drinking water, forcing communities to rely on contaminated groundwater and rivers like the Kabul River—polluted with industrial effluents, untreated sewage, and agricultural runoff. This situation presents a profound public health emergency, with waterborne diseases accounting for 35% of hospital admissions among children under five in Afghanistan. As a future Chemical Engineer committed to solving real-world challenges in Afghanistan Kabul, this Thesis Proposal outlines a research initiative focused on developing sustainable water purification systems using locally available materials and advanced chemical engineering techniques. The urgency of this work cannot be overstated—every day without safe water perpetuates cycles of poverty, illness, and lost economic potential for Afghanistan's most vulnerable populations.</w:t>
      </w:r>
    </w:p>
    <w:bookmarkEnd w:id="20"/>
    <w:bookmarkStart w:id="21" w:name="problem-statement"/>
    <w:p>
      <w:pPr>
        <w:pStyle w:val="Heading2"/>
      </w:pPr>
      <w:r>
        <w:t xml:space="preserve">2. Problem Statement</w:t>
      </w:r>
    </w:p>
    <w:p>
      <w:pPr>
        <w:pStyle w:val="FirstParagraph"/>
      </w:pPr>
      <w:r>
        <w:t xml:space="preserve">Current water treatment infrastructure in Kabul is fragmented, overburdened, and often inaccessible to low-income neighborhoods. Conventional systems require imported chemicals (e.g., chlorine tablets), expensive electricity, and technical expertise scarce in post-conflict settings. This creates a vicious cycle: communities cannot afford or maintain centralized plants, leading to reliance on unsafe water sources that drain household incomes through healthcare costs. The absence of a locally adaptable solution tailored to Kabul's unique environmental constraints—high sediment load in water, seasonal droughts, and limited technical resources—demands an innovative approach from a Chemical Engineer trained in resource-constrained contexts.</w:t>
      </w:r>
    </w:p>
    <w:bookmarkEnd w:id="21"/>
    <w:bookmarkStart w:id="22" w:name="research-objectives"/>
    <w:p>
      <w:pPr>
        <w:pStyle w:val="Heading2"/>
      </w:pPr>
      <w:r>
        <w:t xml:space="preserve">3. Research Objectives</w:t>
      </w:r>
    </w:p>
    <w:p>
      <w:pPr>
        <w:pStyle w:val="FirstParagraph"/>
      </w:pPr>
      <w:r>
        <w:t xml:space="preserve">This Thesis Proposal establishes the following objectives for a Chemical Engineer's research in Kabul:</w:t>
      </w:r>
    </w:p>
    <w:p>
      <w:pPr>
        <w:numPr>
          <w:ilvl w:val="0"/>
          <w:numId w:val="1001"/>
        </w:numPr>
        <w:pStyle w:val="Compact"/>
      </w:pPr>
      <w:r>
        <w:rPr>
          <w:bCs/>
          <w:b/>
        </w:rPr>
        <w:t xml:space="preserve">Design and Optimize</w:t>
      </w:r>
      <w:r>
        <w:t xml:space="preserve">: Develop a low-cost, solar-powered water purification system using locally sourced materials (e.g., bamboo charcoal, clay filters, and rice husk ash) as adsorbents to remove heavy metals (lead, arsenic) and pathogens.</w:t>
      </w:r>
    </w:p>
    <w:p>
      <w:pPr>
        <w:numPr>
          <w:ilvl w:val="0"/>
          <w:numId w:val="1001"/>
        </w:numPr>
        <w:pStyle w:val="Compact"/>
      </w:pPr>
      <w:r>
        <w:rPr>
          <w:bCs/>
          <w:b/>
        </w:rPr>
        <w:t xml:space="preserve">Validate Performance</w:t>
      </w:r>
      <w:r>
        <w:t xml:space="preserve">: Conduct field testing across three Kabul districts (Kharabat, Wazir Akbar Khan, and Shahr-e Naw) to measure contaminant removal efficiency against WHO standards.</w:t>
      </w:r>
    </w:p>
    <w:p>
      <w:pPr>
        <w:numPr>
          <w:ilvl w:val="0"/>
          <w:numId w:val="1001"/>
        </w:numPr>
        <w:pStyle w:val="Compact"/>
      </w:pPr>
      <w:r>
        <w:rPr>
          <w:bCs/>
          <w:b/>
        </w:rPr>
        <w:t xml:space="preserve">Assess Socioeconomic Viability</w:t>
      </w:r>
      <w:r>
        <w:t xml:space="preserve">: Evaluate production costs, maintenance requirements, and community adoption potential through participatory workshops with local women’s cooperatives and municipal authorities.</w:t>
      </w:r>
    </w:p>
    <w:p>
      <w:pPr>
        <w:numPr>
          <w:ilvl w:val="0"/>
          <w:numId w:val="1001"/>
        </w:numPr>
        <w:pStyle w:val="Compact"/>
      </w:pPr>
      <w:r>
        <w:rPr>
          <w:bCs/>
          <w:b/>
        </w:rPr>
        <w:t xml:space="preserve">Promote Scalability</w:t>
      </w:r>
      <w:r>
        <w:t xml:space="preserve">: Create a modular system blueprint enabling decentralized implementation in Kabul’s peri-urban settlements without dependence on foreign aid supply chains.</w:t>
      </w:r>
    </w:p>
    <w:bookmarkEnd w:id="22"/>
    <w:bookmarkStart w:id="23" w:name="methodology"/>
    <w:p>
      <w:pPr>
        <w:pStyle w:val="Heading2"/>
      </w:pPr>
      <w:r>
        <w:t xml:space="preserve">4. Methodology</w:t>
      </w:r>
    </w:p>
    <w:p>
      <w:pPr>
        <w:pStyle w:val="FirstParagraph"/>
      </w:pPr>
      <w:r>
        <w:t xml:space="preserve">The proposed research employs a multidisciplinary chemical engineering approach:</w:t>
      </w:r>
    </w:p>
    <w:p>
      <w:pPr>
        <w:numPr>
          <w:ilvl w:val="0"/>
          <w:numId w:val="1002"/>
        </w:numPr>
        <w:pStyle w:val="Compact"/>
      </w:pPr>
      <w:r>
        <w:rPr>
          <w:bCs/>
          <w:b/>
        </w:rPr>
        <w:t xml:space="preserve">Material Synthesis &amp; Testing</w:t>
      </w:r>
      <w:r>
        <w:t xml:space="preserve">: Process local resources into functional components (e.g., activating rice husk ash for heavy metal adsorption via controlled pyrolysis). Batch tests will quantify removal efficiency under Kabul’s typical water chemistry (pH 6.8–8.2, turbidity 150–400 NTU).</w:t>
      </w:r>
    </w:p>
    <w:p>
      <w:pPr>
        <w:numPr>
          <w:ilvl w:val="0"/>
          <w:numId w:val="1002"/>
        </w:numPr>
        <w:pStyle w:val="Compact"/>
      </w:pPr>
      <w:r>
        <w:rPr>
          <w:bCs/>
          <w:b/>
        </w:rPr>
        <w:t xml:space="preserve">System Integration</w:t>
      </w:r>
      <w:r>
        <w:t xml:space="preserve">: Design a gravity-fed multi-stage unit combining sedimentation, biochar filtration, and solar disinfection (SODIS). Computational Fluid Dynamics (CFD) modeling will optimize flow dynamics for Kabul’s seasonal water quality variations.</w:t>
      </w:r>
    </w:p>
    <w:p>
      <w:pPr>
        <w:numPr>
          <w:ilvl w:val="0"/>
          <w:numId w:val="1002"/>
        </w:numPr>
        <w:pStyle w:val="Compact"/>
      </w:pPr>
      <w:r>
        <w:rPr>
          <w:bCs/>
          <w:b/>
        </w:rPr>
        <w:t xml:space="preserve">Field Deployment</w:t>
      </w:r>
      <w:r>
        <w:t xml:space="preserve">: Partner with Afghanistan’s Ministry of Energy and Water and Kabul Municipal Council to deploy 15 pilot units in households. Monitor parameters (E. coli counts, pH, turbidity) weekly for six months using field test kits developed for low-literacy users.</w:t>
      </w:r>
    </w:p>
    <w:p>
      <w:pPr>
        <w:numPr>
          <w:ilvl w:val="0"/>
          <w:numId w:val="1002"/>
        </w:numPr>
        <w:pStyle w:val="Compact"/>
      </w:pPr>
      <w:r>
        <w:rPr>
          <w:bCs/>
          <w:b/>
        </w:rPr>
        <w:t xml:space="preserve">Economic Analysis</w:t>
      </w:r>
      <w:r>
        <w:t xml:space="preserve">: Calculate lifecycle costs ($/person/month) versus existing solutions (e.g., bottled water: $0.50/day). Engage community leaders to co-design a microfinance model for system ownership.</w:t>
      </w:r>
    </w:p>
    <w:bookmarkEnd w:id="23"/>
    <w:bookmarkStart w:id="24" w:name="significance-for-afghanistan-kabul"/>
    <w:p>
      <w:pPr>
        <w:pStyle w:val="Heading2"/>
      </w:pPr>
      <w:r>
        <w:t xml:space="preserve">5. Significance for Afghanistan Kabul</w:t>
      </w:r>
    </w:p>
    <w:p>
      <w:pPr>
        <w:pStyle w:val="FirstParagraph"/>
      </w:pPr>
      <w:r>
        <w:t xml:space="preserve">This research directly addresses Afghanistan’s National Development Framework priorities, particularly SDG 6 (Clean Water) and the Ministry of Public Health’s "Water Security Plan." As a Chemical Engineer operating within Kabul, this project offers transformative potential:</w:t>
      </w:r>
    </w:p>
    <w:p>
      <w:pPr>
        <w:numPr>
          <w:ilvl w:val="0"/>
          <w:numId w:val="1003"/>
        </w:numPr>
        <w:pStyle w:val="Compact"/>
      </w:pPr>
      <w:r>
        <w:rPr>
          <w:bCs/>
          <w:b/>
        </w:rPr>
        <w:t xml:space="preserve">Health Impact</w:t>
      </w:r>
      <w:r>
        <w:t xml:space="preserve">: Reducing waterborne diseases by 50% in pilot zones could prevent ~2,000 child illnesses annually in Kabul alone.</w:t>
      </w:r>
    </w:p>
    <w:p>
      <w:pPr>
        <w:numPr>
          <w:ilvl w:val="0"/>
          <w:numId w:val="1003"/>
        </w:numPr>
        <w:pStyle w:val="Compact"/>
      </w:pPr>
      <w:r>
        <w:rPr>
          <w:bCs/>
          <w:b/>
        </w:rPr>
        <w:t xml:space="preserve">Economic Empowerment</w:t>
      </w:r>
      <w:r>
        <w:t xml:space="preserve">: Training local artisans (e.g., potters, farmers) to produce filters creates income streams—critical in a city where unemployment exceeds 35%. A single filter unit costs $15 to build versus $60 for imported systems.</w:t>
      </w:r>
    </w:p>
    <w:p>
      <w:pPr>
        <w:numPr>
          <w:ilvl w:val="0"/>
          <w:numId w:val="1003"/>
        </w:numPr>
        <w:pStyle w:val="Compact"/>
      </w:pPr>
      <w:r>
        <w:rPr>
          <w:bCs/>
          <w:b/>
        </w:rPr>
        <w:t xml:space="preserve">Sustainability</w:t>
      </w:r>
      <w:r>
        <w:t xml:space="preserve">: Utilizing waste biomass (rice husks from Kabul’s agricultural outskirts) turns pollution into profit, aligning with Afghanistan’s climate resilience goals. The solar component eliminates electricity dependency in Kabul’s 40% grid-irregular zones.</w:t>
      </w:r>
    </w:p>
    <w:p>
      <w:pPr>
        <w:numPr>
          <w:ilvl w:val="0"/>
          <w:numId w:val="1003"/>
        </w:numPr>
        <w:pStyle w:val="Compact"/>
      </w:pPr>
      <w:r>
        <w:rPr>
          <w:bCs/>
          <w:b/>
        </w:rPr>
        <w:t xml:space="preserve">Knowledge Transfer</w:t>
      </w:r>
      <w:r>
        <w:t xml:space="preserve">: The methodology will be documented as a "Kabul Water Toolkit" for future Chemical Engineers in Afghanistan, fostering local capacity rather than relying on foreign expertise.</w:t>
      </w:r>
    </w:p>
    <w:bookmarkEnd w:id="24"/>
    <w:bookmarkStart w:id="25" w:name="expected-outcomes-and-timeline"/>
    <w:p>
      <w:pPr>
        <w:pStyle w:val="Heading2"/>
      </w:pPr>
      <w:r>
        <w:t xml:space="preserve">6. Expected Outcomes and Timeline</w:t>
      </w:r>
    </w:p>
    <w:p>
      <w:pPr>
        <w:pStyle w:val="FirstParagraph"/>
      </w:pPr>
      <w:r>
        <w:t xml:space="preserve">Over 18 months, the Thesis Proposal anticipates:</w:t>
      </w:r>
    </w:p>
    <w:p>
      <w:pPr>
        <w:numPr>
          <w:ilvl w:val="0"/>
          <w:numId w:val="1004"/>
        </w:numPr>
        <w:pStyle w:val="Compact"/>
      </w:pPr>
      <w:r>
        <w:rPr>
          <w:bCs/>
          <w:b/>
        </w:rPr>
        <w:t xml:space="preserve">Month 1–4</w:t>
      </w:r>
      <w:r>
        <w:t xml:space="preserve">: Lab synthesis of adsorbents; CFD simulation of system design.</w:t>
      </w:r>
    </w:p>
    <w:p>
      <w:pPr>
        <w:numPr>
          <w:ilvl w:val="0"/>
          <w:numId w:val="1004"/>
        </w:numPr>
        <w:pStyle w:val="Compact"/>
      </w:pPr>
      <w:r>
        <w:rPr>
          <w:bCs/>
          <w:b/>
        </w:rPr>
        <w:t xml:space="preserve">Month 5–8</w:t>
      </w:r>
      <w:r>
        <w:t xml:space="preserve">: Prototype fabrication at Kabul University’s Engineering Lab; initial bench testing.</w:t>
      </w:r>
    </w:p>
    <w:p>
      <w:pPr>
        <w:numPr>
          <w:ilvl w:val="0"/>
          <w:numId w:val="1004"/>
        </w:numPr>
        <w:pStyle w:val="Compact"/>
      </w:pPr>
      <w:r>
        <w:rPr>
          <w:bCs/>
          <w:b/>
        </w:rPr>
        <w:t xml:space="preserve">Month 9–12</w:t>
      </w:r>
      <w:r>
        <w:t xml:space="preserve">: Pilot installation and baseline data collection in Kabul neighborhoods.</w:t>
      </w:r>
    </w:p>
    <w:p>
      <w:pPr>
        <w:numPr>
          <w:ilvl w:val="0"/>
          <w:numId w:val="1004"/>
        </w:numPr>
        <w:pStyle w:val="Compact"/>
      </w:pPr>
      <w:r>
        <w:rPr>
          <w:bCs/>
          <w:b/>
        </w:rPr>
        <w:t xml:space="preserve">Month 13–16</w:t>
      </w:r>
      <w:r>
        <w:t xml:space="preserve">: Performance analysis and community feedback integration.</w:t>
      </w:r>
    </w:p>
    <w:p>
      <w:pPr>
        <w:numPr>
          <w:ilvl w:val="0"/>
          <w:numId w:val="1004"/>
        </w:numPr>
        <w:pStyle w:val="Compact"/>
      </w:pPr>
      <w:r>
        <w:rPr>
          <w:bCs/>
          <w:b/>
        </w:rPr>
        <w:t xml:space="preserve">Month 17–18</w:t>
      </w:r>
      <w:r>
        <w:t xml:space="preserve">: Final report, policy brief for Afghanistan’s Ministry of Energy, and toolkit development.</w:t>
      </w:r>
    </w:p>
    <w:bookmarkEnd w:id="25"/>
    <w:bookmarkStart w:id="26" w:name="Xb00918dcd5a216916f39aff44e9dc0a4f56aedf"/>
    <w:p>
      <w:pPr>
        <w:pStyle w:val="Heading2"/>
      </w:pPr>
      <w:r>
        <w:t xml:space="preserve">7. Conclusion: The Role of the Chemical Engineer in Kabul’s Future</w:t>
      </w:r>
    </w:p>
    <w:p>
      <w:pPr>
        <w:pStyle w:val="FirstParagraph"/>
      </w:pPr>
      <w:r>
        <w:t xml:space="preserve">In a nation where infrastructure gaps threaten stability and progress, the work of a Chemical Engineer is not merely academic—it is foundational to Afghanistan's recovery. This Thesis Proposal transcends technical problem-solving; it embodies an ethical commitment to serve Kabul’s communities with solutions born from local realities. By prioritizing materials accessible within Afghanistan Kabul (avoiding import dependencies), this research ensures that the Chemical Engineer’s contribution remains rooted in the context where it matters most. The proposed system could become a blueprint for similar challenges across Afghanistan—whether in waste management, renewable energy production, or sustainable agriculture—proving that engineering excellence thrives when it is deeply connected to human need.</w:t>
      </w:r>
    </w:p>
    <w:p>
      <w:pPr>
        <w:pStyle w:val="BodyText"/>
      </w:pPr>
      <w:r>
        <w:t xml:space="preserve">As one of the few Chemical Engineering students graduating from Kabul University with field experience, this Thesis Proposal represents both a professional milestone and a civic duty. The success of this research will not only advance academic knowledge but also directly improve water security for thousands in Afghanistan Kabul—demonstrating that through thoughtful application of chemical engineering principles, we can build resilience from the ground up.</w:t>
      </w:r>
    </w:p>
    <w:bookmarkEnd w:id="26"/>
    <w:bookmarkStart w:id="27" w:name="references"/>
    <w:p>
      <w:pPr>
        <w:pStyle w:val="Heading2"/>
      </w:pPr>
      <w:r>
        <w:t xml:space="preserve">References</w:t>
      </w:r>
    </w:p>
    <w:p>
      <w:pPr>
        <w:pStyle w:val="FirstParagraph"/>
      </w:pPr>
      <w:r>
        <w:t xml:space="preserve">UNICEF. (2023). *Water, Sanitation and Hygiene in Afghanistan: Emergency Response*. Kabul: UNICEF Afghanistan.</w:t>
      </w:r>
      <w:r>
        <w:br/>
      </w:r>
      <w:r>
        <w:t xml:space="preserve">World Health Organization. (2021). *Guidelines for Drinking-water Quality* (4th ed.). Geneva.</w:t>
      </w:r>
      <w:r>
        <w:br/>
      </w:r>
      <w:r>
        <w:t xml:space="preserve">Ministry of Energy and Water, Islamic Republic of Afghanistan. (2022). *National Water Security Plan 2030*. Kabul.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Treatment Solutions for Kabul, Afghanistan</dc:title>
  <dc:creator/>
  <cp:keywords/>
  <dcterms:created xsi:type="dcterms:W3CDTF">2026-07-21T14:55:43Z</dcterms:created>
  <dcterms:modified xsi:type="dcterms:W3CDTF">2026-07-21T14:55:43Z</dcterms:modified>
</cp:coreProperties>
</file>

<file path=docProps/custom.xml><?xml version="1.0" encoding="utf-8"?>
<Properties xmlns="http://schemas.openxmlformats.org/officeDocument/2006/custom-properties" xmlns:vt="http://schemas.openxmlformats.org/officeDocument/2006/docPropsVTypes"/>
</file>