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Biofuel</w:t>
      </w:r>
      <w:r>
        <w:t xml:space="preserve"> </w:t>
      </w:r>
      <w:r>
        <w:t xml:space="preserve">Production</w:t>
      </w:r>
      <w:r>
        <w:t xml:space="preserve"> </w:t>
      </w:r>
      <w:r>
        <w:t xml:space="preserve">from</w:t>
      </w:r>
      <w:r>
        <w:t xml:space="preserve"> </w:t>
      </w:r>
      <w:r>
        <w:t xml:space="preserve">Waste</w:t>
      </w:r>
      <w:r>
        <w:t xml:space="preserve"> </w:t>
      </w:r>
      <w:r>
        <w:t xml:space="preserve">Streams</w:t>
      </w:r>
      <w:r>
        <w:t xml:space="preserve"> </w:t>
      </w:r>
      <w:r>
        <w:t xml:space="preserve">for</w:t>
      </w:r>
      <w:r>
        <w:t xml:space="preserve"> </w:t>
      </w:r>
      <w:r>
        <w:t xml:space="preserve">Melbourne's</w:t>
      </w:r>
      <w:r>
        <w:t xml:space="preserve"> </w:t>
      </w:r>
      <w:r>
        <w:t xml:space="preserve">Industrial</w:t>
      </w:r>
      <w:r>
        <w:t xml:space="preserve"> </w:t>
      </w:r>
      <w:r>
        <w:t xml:space="preserve">Decarbonisation</w:t>
      </w:r>
    </w:p>
    <w:bookmarkStart w:id="27" w:name="X31d8996c84775468ef6c65ff8ed4fb709c19bd6"/>
    <w:p>
      <w:pPr>
        <w:pStyle w:val="Heading1"/>
      </w:pPr>
      <w:r>
        <w:t xml:space="preserve">Thesis Proposal: Advancing Sustainable Biofuel Production from Urban Organic Waste Streams for Melbourne's Chemical Engineering Sector</w:t>
      </w:r>
    </w:p>
    <w:bookmarkStart w:id="20" w:name="abstract-approx.-200-words"/>
    <w:p>
      <w:pPr>
        <w:pStyle w:val="Heading2"/>
      </w:pPr>
      <w:r>
        <w:t xml:space="preserve">Abstract (Approx. 200 words)</w:t>
      </w:r>
    </w:p>
    <w:p>
      <w:pPr>
        <w:pStyle w:val="FirstParagraph"/>
      </w:pPr>
      <w:r>
        <w:t xml:space="preserve">This thesis proposal outlines a critical research initiative addressing the dual challenges of urban waste management and renewable energy transition within Australia, specifically targeting Melbourne's unique industrial landscape. As a prospective Chemical Engineer in Australia, this work directly aligns with the national imperative for decarbonisation under initiatives like the Australian Government's National Hydrogen Strategy and Victoria's target of net-zero emissions by 2045. The research proposes developing an integrated biorefinery process to convert food waste from Melbourne's major markets (e.g., Queen Vic Market, Southbank) and brewery residues (e.g., from Carlton &amp; United Breweries, Melbourne) into high-purity bioethanol and biogas. This project is positioned within the context of Australia's growing chemical engineering workforce needs, where innovation in sustainable resource processing is paramount. The proposed methodology combines advanced enzymatic hydrolysis, membrane separation techniques, and process intensification – all critical competencies for a modern Chemical Engineer operating in Melbourne's advanced manufacturing and biotechnology hubs. The outcomes aim to provide a scalable model demonstrably reducing waste-to-landfill by up to 30% while generating renewable energy, directly contributing to Melbourne's Circular Economy Strategy and supporting the state government’s commitment to building a sustainable industrial base within Australia.</w:t>
      </w:r>
    </w:p>
    <w:bookmarkEnd w:id="20"/>
    <w:bookmarkStart w:id="21" w:name="X1dfb2fbb27bf5639fbfd30101cbbddb8e28fecc"/>
    <w:p>
      <w:pPr>
        <w:pStyle w:val="Heading2"/>
      </w:pPr>
      <w:r>
        <w:t xml:space="preserve">1. Introduction and Problem Statement (Approx. 200 words)</w:t>
      </w:r>
    </w:p>
    <w:p>
      <w:pPr>
        <w:pStyle w:val="FirstParagraph"/>
      </w:pPr>
      <w:r>
        <w:t xml:space="preserve">Melbourne, as Australia's second-largest city and a major economic hub, faces escalating pressures on waste management infrastructure and energy demand. The city generates over 1.4 million tonnes of organic waste annually, with food waste representing nearly 35% of the total municipal solid waste stream (City of Melbourne Waste Strategy 2021). Simultaneously, Victoria's industrial sector – a key employer for Chemical Engineers in Australia – requires decarbonisation pathways to meet stringent emissions targets. Current disposal methods (landfilling, incineration) are inefficient and contribute significantly to greenhouse gas emissions. While anaerobic digestion (AD) is established for biogas production, the valorisation of complex urban organic waste streams into higher-value biofuels like ethanol remains underdeveloped within Melbourne's industrial ecosystem. This research gap presents a critical opportunity for a Chemical Engineer in Australia to bridge academic innovation with tangible local impact. The primary challenge lies in developing an economically viable, energy-efficient process that can handle the high variability and contamination inherent in urban waste streams prevalent across Melbourne, without requiring excessive pre-treatment or external inputs. Failure to address this hinders Australia's progress towards sustainable manufacturing and limits the professional contribution potential of Chemical Engineers working within Melbourne's diverse industries.</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develop and optimise a novel enzymatic hydrolysis process specifically tailored for mixed urban organic waste streams collected from Melbourne sites, maximising sugar yield while minimising enzyme consumption.</w:t>
      </w:r>
    </w:p>
    <w:p>
      <w:pPr>
        <w:numPr>
          <w:ilvl w:val="0"/>
          <w:numId w:val="1001"/>
        </w:numPr>
        <w:pStyle w:val="Compact"/>
      </w:pPr>
      <w:r>
        <w:t xml:space="preserve">To design and integrate a membrane-based separation system for efficient bioethanol purification from complex fermentation broths generated by the hydrolysate, reducing energy intensity compared to conventional distillation.</w:t>
      </w:r>
    </w:p>
    <w:p>
      <w:pPr>
        <w:numPr>
          <w:ilvl w:val="0"/>
          <w:numId w:val="1001"/>
        </w:numPr>
        <w:pStyle w:val="Compact"/>
      </w:pPr>
      <w:r>
        <w:t xml:space="preserve">To conduct a comprehensive techno-economic analysis (TEA) and life cycle assessment (LCA) specific to Melbourne's waste logistics, energy grid, and policy environment, evaluating the viability of scaling the proposed biorefinery model within Australia.</w:t>
      </w:r>
    </w:p>
    <w:p>
      <w:pPr>
        <w:numPr>
          <w:ilvl w:val="0"/>
          <w:numId w:val="1001"/>
        </w:numPr>
        <w:pStyle w:val="Compact"/>
      </w:pPr>
      <w:r>
        <w:t xml:space="preserve">To establish a framework for collaboration between academic institutions (e.g., University of Melbourne's Bio21 Institute), local waste management authorities (e.g., City of Melbourne), and industry partners (e.g., food processors, breweries) to enable real-world implementation.</w:t>
      </w:r>
    </w:p>
    <w:bookmarkEnd w:id="22"/>
    <w:bookmarkStart w:id="23" w:name="X1b3a4eef984f503a6e402312277f32473871c99"/>
    <w:p>
      <w:pPr>
        <w:pStyle w:val="Heading2"/>
      </w:pPr>
      <w:r>
        <w:t xml:space="preserve">3. Methodology and Significance for Australia Melbourne Context (Approx. 200 words)</w:t>
      </w:r>
    </w:p>
    <w:p>
      <w:pPr>
        <w:pStyle w:val="FirstParagraph"/>
      </w:pPr>
      <w:r>
        <w:t xml:space="preserve">This research employs a multi-scale approach grounded in Chemical Engineering principles, designed specifically for the Melbourne context. Phase 1 involves laboratory-scale experiments at the University of Melbourne's Department of Chemical Engineering facilities, testing hydrolysis efficiency using enzymes sourced from Australian biotech firms against representative waste samples (e.g., spent grain, fruit peels). Phase 2 leverages the university's pilot-scale bioreactor suite to optimise fermentation and integrate membrane separation modules (nanofiltration/ultrafiltration) developed in-house. Crucially, the TEA and LCA will incorporate Melbourne-specific data: waste transport distances via local councils (e.g., Yarra Valley Waste), electricity grid mix (Melbourne's 60% renewable target by 2035), and potential revenue streams from waste tipping fees or carbon credits under the Australian Emissions Reduction Fund. This hyper-localised analysis is vital for a Chemical Engineer in Australia, as generic models often misrepresent the economics of Australian cities. The significance extends beyond academia; successful implementation could position Melbourne as a leader in urban biorefineries within Australia, creating new roles for Chemical Engineers in process design, plant operation, and sustainable systems management. It directly supports Victoria's Industrial Strategy 2030 and the Australian Government's focus on circular economy business models.</w:t>
      </w:r>
    </w:p>
    <w:bookmarkEnd w:id="23"/>
    <w:bookmarkStart w:id="24" w:name="X6d267798daf88a9bc7b4e10d737bb5f85bb4300"/>
    <w:p>
      <w:pPr>
        <w:pStyle w:val="Heading2"/>
      </w:pPr>
      <w:r>
        <w:t xml:space="preserve">4. Expected Outcomes and Contribution (Approx. 150 words)</w:t>
      </w:r>
    </w:p>
    <w:p>
      <w:pPr>
        <w:pStyle w:val="FirstParagraph"/>
      </w:pPr>
      <w:r>
        <w:t xml:space="preserve">This Thesis Proposal anticipates delivering a validated, scalable biorefinery process model specifically adapted for Melbourne's waste streams and energy landscape. Key outputs include: (1) A patentable optimised enzymatic hydrolysis protocol with reduced chemical use; (2) A detailed design specification for a small-scale demonstration plant suitable for Melbourne industrial precincts; (3) Comprehensive TEA/LCA data proving economic viability and environmental benefits within the Australian context; and (4) An actionable industry collaboration roadmap. For the prospective Chemical Engineer, this work provides deep expertise in cutting-edge sustainable process engineering – a highly sought-after skill set across Australia's chemical, energy, and waste management sectors. It positions the graduate to contribute immediately to Melbourne-based companies like AGL Energy (biomethane projects), SITA Australia (waste processing), or emerging biotech startups focused on circular economy solutions. Ultimately, this research will directly advance Melbourne's position as a hub for sustainable industrial innovation within Australia, offering a tangible pathway for Chemical Engineers to drive meaningful environmental and economic impact locally.</w:t>
      </w:r>
    </w:p>
    <w:bookmarkEnd w:id="24"/>
    <w:bookmarkStart w:id="25" w:name="timeline-approx.-100-words"/>
    <w:p>
      <w:pPr>
        <w:pStyle w:val="Heading2"/>
      </w:pPr>
      <w:r>
        <w:t xml:space="preserve">5. Timeline (Approx. 100 words)</w:t>
      </w:r>
    </w:p>
    <w:p>
      <w:pPr>
        <w:pStyle w:val="FirstParagraph"/>
      </w:pPr>
      <w:r>
        <w:rPr>
          <w:bCs/>
          <w:b/>
        </w:rPr>
        <w:t xml:space="preserve">Year 1:</w:t>
      </w:r>
      <w:r>
        <w:t xml:space="preserve"> </w:t>
      </w:r>
      <w:r>
        <w:t xml:space="preserve">Literature review, waste stream characterisation (Melbourne sites), lab-scale hydrolysis optimisation.</w:t>
      </w:r>
      <w:r>
        <w:br/>
      </w:r>
      <w:r>
        <w:rPr>
          <w:bCs/>
          <w:b/>
        </w:rPr>
        <w:t xml:space="preserve">Year 2:</w:t>
      </w:r>
      <w:r>
        <w:t xml:space="preserve"> </w:t>
      </w:r>
      <w:r>
        <w:t xml:space="preserve">Fermentation &amp; membrane separation integration, pilot-scale testing at University of Melbourne facilities.</w:t>
      </w:r>
      <w:r>
        <w:br/>
      </w:r>
      <w:r>
        <w:rPr>
          <w:bCs/>
          <w:b/>
        </w:rPr>
        <w:t xml:space="preserve">Year 3:</w:t>
      </w:r>
      <w:r>
        <w:t xml:space="preserve"> </w:t>
      </w:r>
      <w:r>
        <w:t xml:space="preserve">TEA/LCA development with local data, industry engagement workshops (Melbourne-based companies), thesis writing and submission.</w:t>
      </w:r>
    </w:p>
    <w:bookmarkEnd w:id="25"/>
    <w:bookmarkStart w:id="26" w:name="conclusion"/>
    <w:p>
      <w:pPr>
        <w:pStyle w:val="Heading2"/>
      </w:pPr>
      <w:r>
        <w:t xml:space="preserve">Conclusion</w:t>
      </w:r>
    </w:p>
    <w:p>
      <w:pPr>
        <w:pStyle w:val="FirstParagraph"/>
      </w:pPr>
      <w:r>
        <w:t xml:space="preserve">This Thesis Proposal presents a vital research initiative at the intersection of Chemical Engineering innovation, Melbourne's urban sustainability challenges, and Australia's national decarbonisation goals. It moves beyond theoretical exploration to develop a practical, locally relevant solution for waste-to-energy conversion that directly addresses the operational needs of Melbourne industries. By embedding the research within Australia's specific regulatory framework and leveraging Melbourne's unique industrial ecosystem as a living laboratory, this work ensures its relevance and potential for real-world impact. Aspiring Chemical Engineers in Australia must champion such applied research to secure a sustainable future for industry – this project provides the rigorous foundation for that essential contribution within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Biofuel Production from Waste Streams for Melbourne's Industrial Decarbonisation</dc:title>
  <dc:creator/>
  <dc:language>en</dc:language>
  <cp:keywords/>
  <dcterms:created xsi:type="dcterms:W3CDTF">2026-07-19T13:48:29Z</dcterms:created>
  <dcterms:modified xsi:type="dcterms:W3CDTF">2026-07-19T13:48:29Z</dcterms:modified>
</cp:coreProperties>
</file>

<file path=docProps/custom.xml><?xml version="1.0" encoding="utf-8"?>
<Properties xmlns="http://schemas.openxmlformats.org/officeDocument/2006/custom-properties" xmlns:vt="http://schemas.openxmlformats.org/officeDocument/2006/docPropsVTypes"/>
</file>