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Valorization</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Chemical</w:t>
      </w:r>
      <w:r>
        <w:t xml:space="preserve"> </w:t>
      </w:r>
      <w:r>
        <w:t xml:space="preserve">Engineering</w:t>
      </w:r>
      <w:r>
        <w:t xml:space="preserve"> </w:t>
      </w:r>
      <w:r>
        <w:t xml:space="preserve">Approach</w:t>
      </w:r>
      <w:r>
        <w:t xml:space="preserve"> </w:t>
      </w:r>
      <w:r>
        <w:t xml:space="preserve">for</w:t>
      </w:r>
      <w:r>
        <w:t xml:space="preserve"> </w:t>
      </w:r>
      <w:r>
        <w:t xml:space="preserve">Brussels</w:t>
      </w:r>
    </w:p>
    <w:bookmarkStart w:id="30" w:name="X531f09499cf71eeea6a9b5f1dbeb9d05e7bed66"/>
    <w:p>
      <w:pPr>
        <w:pStyle w:val="Heading1"/>
      </w:pPr>
      <w:r>
        <w:t xml:space="preserve">Thesis Proposal: Sustainable Waste Valorization in Urban Environments - A Chemical Engineering Approach for Brussels</w:t>
      </w:r>
    </w:p>
    <w:bookmarkStart w:id="20" w:name="introduction-and-context"/>
    <w:p>
      <w:pPr>
        <w:pStyle w:val="Heading2"/>
      </w:pPr>
      <w:r>
        <w:t xml:space="preserve">1. Introduction and Context</w:t>
      </w:r>
    </w:p>
    <w:p>
      <w:pPr>
        <w:pStyle w:val="FirstParagraph"/>
      </w:pPr>
      <w:r>
        <w:t xml:space="preserve">In the heart of the European Union, Belgium's capital city of Brussels presents a unique confluence of urban challenges and regulatory opportunities for modern chemical engineering practice. As the administrative center hosting key EU institutions including the European Commission, Parliament, and Council, Brussels is at the forefront of implementing stringent sustainability policies under initiatives like the European Green Deal and Circular Economy Action Plan. This thesis proposal outlines a research project specifically designed to address critical waste management challenges within this dynamic urban ecosystem through advanced chemical engineering methodologies.</w:t>
      </w:r>
    </w:p>
    <w:bookmarkEnd w:id="20"/>
    <w:bookmarkStart w:id="21" w:name="problem-statement"/>
    <w:p>
      <w:pPr>
        <w:pStyle w:val="Heading2"/>
      </w:pPr>
      <w:r>
        <w:t xml:space="preserve">2. Problem Statement</w:t>
      </w:r>
    </w:p>
    <w:p>
      <w:pPr>
        <w:pStyle w:val="FirstParagraph"/>
      </w:pPr>
      <w:r>
        <w:t xml:space="preserve">Brussels generates approximately 1.4 million tons of municipal solid waste annually, with only 35% currently diverted from landfill through recycling and recovery processes (Brussels Environment, 2023). The city's aging infrastructure struggles to meet EU-mandated targets for waste valorization (80% by 2035), creating urgent need for innovative chemical engineering solutions. Current incineration facilities in the Brussels-Capital Region operate below optimal efficiency due to heterogeneous waste composition and inadequate pre-processing, resulting in suboptimal energy recovery and increased emissions of NOx and dioxins. As a future Chemical Engineer operating within Belgium Brussels, addressing this gap is not merely academic but essential for meeting regional environmental legislation while supporting the city's climate neutrality goals by 2050.</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for optimal waste pre-treatment processes tailored to Brussels' municipal waste stream composition</w:t>
      </w:r>
    </w:p>
    <w:p>
      <w:pPr>
        <w:numPr>
          <w:ilvl w:val="0"/>
          <w:numId w:val="1001"/>
        </w:numPr>
        <w:pStyle w:val="Compact"/>
      </w:pPr>
      <w:r>
        <w:t xml:space="preserve">To design and simulate a novel hybrid gasification-thermal cracking system that maximizes energy recovery while minimizing pollutant formation</w:t>
      </w:r>
    </w:p>
    <w:p>
      <w:pPr>
        <w:numPr>
          <w:ilvl w:val="0"/>
          <w:numId w:val="1001"/>
        </w:numPr>
        <w:pStyle w:val="Compact"/>
      </w:pPr>
      <w:r>
        <w:t xml:space="preserve">To evaluate the techno-economic viability of implementing this system within existing Brussels waste infrastructure, considering EU regulatory constraints</w:t>
      </w:r>
    </w:p>
    <w:p>
      <w:pPr>
        <w:numPr>
          <w:ilvl w:val="0"/>
          <w:numId w:val="1001"/>
        </w:numPr>
        <w:pStyle w:val="Compact"/>
      </w:pPr>
      <w:r>
        <w:t xml:space="preserve">To propose an implementation roadmap for Chemical Engineer professionals working within Brussels' public utilities and industrial sector</w:t>
      </w:r>
    </w:p>
    <w:bookmarkEnd w:id="22"/>
    <w:bookmarkStart w:id="23" w:name="X8d49667c93f2eb0eec1ab2c5266155f075a4ecf"/>
    <w:p>
      <w:pPr>
        <w:pStyle w:val="Heading2"/>
      </w:pPr>
      <w:r>
        <w:t xml:space="preserve">4. Literature Review: Contextualizing Chemical Engineering in Belgium Brussels</w:t>
      </w:r>
    </w:p>
    <w:p>
      <w:pPr>
        <w:pStyle w:val="FirstParagraph"/>
      </w:pPr>
      <w:r>
        <w:t xml:space="preserve">Existing research on waste-to-energy (WtE) systems primarily focuses on European megacities like Copenhagen or Amsterdam, neglecting the specific challenges of smaller urban centers with complex governance structures like Brussels. Recent studies by the VITO research center (2022) highlight how Brussels' unique composition—characterized by 45% organic waste, 18% plastics, and elevated moisture content due to high-density housing—requires specialized chemical engineering interventions beyond conventional models. The Belgian Code on Environmental Quality (Article 3.3) mandates that all WtE facilities must achieve at least a 65% energy recovery rate with emissions below EU limits (2021/879/EU), creating a pressing need for localized solutions developed by Chemical Engineers trained in European regulatory frameworks.</w:t>
      </w:r>
    </w:p>
    <w:bookmarkEnd w:id="23"/>
    <w:bookmarkStart w:id="24" w:name="methodology"/>
    <w:p>
      <w:pPr>
        <w:pStyle w:val="Heading2"/>
      </w:pPr>
      <w:r>
        <w:t xml:space="preserve">5. Methodology</w:t>
      </w:r>
    </w:p>
    <w:p>
      <w:pPr>
        <w:pStyle w:val="FirstParagraph"/>
      </w:pPr>
      <w:r>
        <w:t xml:space="preserve">This research adopts a multidisciplinary approach combining chemical engineering principles with urban sustainability analysis, specifically adapted for Belgium Brussels:</w:t>
      </w:r>
    </w:p>
    <w:p>
      <w:pPr>
        <w:numPr>
          <w:ilvl w:val="0"/>
          <w:numId w:val="1002"/>
        </w:numPr>
        <w:pStyle w:val="Compact"/>
      </w:pPr>
      <w:r>
        <w:rPr>
          <w:bCs/>
          <w:b/>
        </w:rPr>
        <w:t xml:space="preserve">Phase 1: Waste Characterization (Months 1-4)</w:t>
      </w:r>
      <w:r>
        <w:t xml:space="preserve">: Collaborate with Brussels Environment to collect and analyze 50+ waste samples from municipal collection points across all nine districts. Apply proximate/ultimate analysis and calorific value testing following ISO 18129 standards, specifically accounting for Brussels' seasonal variations in waste composition.</w:t>
      </w:r>
    </w:p>
    <w:p>
      <w:pPr>
        <w:numPr>
          <w:ilvl w:val="0"/>
          <w:numId w:val="1002"/>
        </w:numPr>
        <w:pStyle w:val="Compact"/>
      </w:pPr>
      <w:r>
        <w:rPr>
          <w:bCs/>
          <w:b/>
        </w:rPr>
        <w:t xml:space="preserve">Phase 2: Process Simulation (Months 5-8)</w:t>
      </w:r>
      <w:r>
        <w:t xml:space="preserve">: Utilize Aspen Plus software to model a novel two-stage gasification process. The first stage (thermal pretreatment) will optimize moisture reduction and organic fraction separation, while the second stage (fluidized bed gasification) will incorporate catalysts developed at KU Leuven's Catalysis Research Centre to suppress dioxin formation per European Commission guidelines.</w:t>
      </w:r>
    </w:p>
    <w:p>
      <w:pPr>
        <w:numPr>
          <w:ilvl w:val="0"/>
          <w:numId w:val="1002"/>
        </w:numPr>
        <w:pStyle w:val="Compact"/>
      </w:pPr>
      <w:r>
        <w:rPr>
          <w:bCs/>
          <w:b/>
        </w:rPr>
        <w:t xml:space="preserve">Phase 3: Lifecycle Assessment &amp; Economics (Months 9-11)</w:t>
      </w:r>
      <w:r>
        <w:t xml:space="preserve">: Conduct LCA using SimaPro software with Ecoinvent database, focusing on Brussels-specific environmental burdens. Perform cost-benefit analysis against current incineration infrastructure using data from Brussels' waste management company, Bruxelles Environnement.</w:t>
      </w:r>
    </w:p>
    <w:p>
      <w:pPr>
        <w:numPr>
          <w:ilvl w:val="0"/>
          <w:numId w:val="1002"/>
        </w:numPr>
        <w:pStyle w:val="Compact"/>
      </w:pPr>
      <w:r>
        <w:rPr>
          <w:bCs/>
          <w:b/>
        </w:rPr>
        <w:t xml:space="preserve">Phase 4: Stakeholder Integration (Months 12-15)</w:t>
      </w:r>
      <w:r>
        <w:t xml:space="preserve">: Co-develop implementation pathways with key stakeholders including the City of Brussels' Department of Waste Management, VITO research center, and industry partners like Solvay Belgium—ensuring solutions align with Belgian regulatory requirements and urban planning priorities.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customized chemical engineering framework for Brussels' waste valorization challenges, directly addressing the needs of Chemical Engineers operating in Belgium's capital region. Key outcomes include:</w:t>
      </w:r>
    </w:p>
    <w:p>
      <w:pPr>
        <w:numPr>
          <w:ilvl w:val="0"/>
          <w:numId w:val="1003"/>
        </w:numPr>
        <w:pStyle w:val="Compact"/>
      </w:pPr>
      <w:r>
        <w:t xml:space="preserve">A validated predictive model for optimizing pre-treatment processes under Brussels' specific waste characteristics</w:t>
      </w:r>
    </w:p>
    <w:p>
      <w:pPr>
        <w:numPr>
          <w:ilvl w:val="0"/>
          <w:numId w:val="1003"/>
        </w:numPr>
        <w:pStyle w:val="Compact"/>
      </w:pPr>
      <w:r>
        <w:t xml:space="preserve">A techno-economic blueprint for a 20% more efficient energy recovery system (targeting 78% vs current 65%) with pollutant emissions below EU thresholds</w:t>
      </w:r>
    </w:p>
    <w:p>
      <w:pPr>
        <w:numPr>
          <w:ilvl w:val="0"/>
          <w:numId w:val="1003"/>
        </w:numPr>
        <w:pStyle w:val="Compact"/>
      </w:pPr>
      <w:r>
        <w:t xml:space="preserve">A regulatory compliance toolkit aligning with Belgium's National Energy and Climate Plan (NECP) and Brussels' Urban Waste Management Strategy</w:t>
      </w:r>
    </w:p>
    <w:p>
      <w:pPr>
        <w:numPr>
          <w:ilvl w:val="0"/>
          <w:numId w:val="1003"/>
        </w:numPr>
        <w:pStyle w:val="Compact"/>
      </w:pPr>
      <w:r>
        <w:t xml:space="preserve">Practical implementation guidelines for Chemical Engineers navigating the complex governance structure of Brussels, including coordination between local municipalities, regional authorities, and EU institutions</w:t>
      </w:r>
    </w:p>
    <w:p>
      <w:pPr>
        <w:pStyle w:val="FirstParagraph"/>
      </w:pPr>
      <w:r>
        <w:t xml:space="preserve">The significance extends beyond academic contribution: Successful deployment could enable Brussels to recover 250 GWh/year additional energy from residual waste—enough to power 75,000 homes—while reducing CO</w:t>
      </w:r>
      <w:r>
        <w:rPr>
          <w:vertAlign w:val="subscript"/>
        </w:rPr>
        <w:t xml:space="preserve">2</w:t>
      </w:r>
      <w:r>
        <w:t xml:space="preserve"> </w:t>
      </w:r>
      <w:r>
        <w:t xml:space="preserve">emissions by 140,000 tons annually. This directly supports the City of Brussels' Climate Action Plan (2035) and provides a replicable model for other European capitals facing similar urban waste challenges.</w:t>
      </w:r>
    </w:p>
    <w:bookmarkEnd w:id="25"/>
    <w:bookmarkStart w:id="26" w:name="Xc67cfc8f5c83899d1d93d4d4e55f38fda31a3fd"/>
    <w:p>
      <w:pPr>
        <w:pStyle w:val="Heading2"/>
      </w:pPr>
      <w:r>
        <w:t xml:space="preserve">7. Relevance to Chemical Engineering in Belgium Brussels</w:t>
      </w:r>
    </w:p>
    <w:p>
      <w:pPr>
        <w:pStyle w:val="FirstParagraph"/>
      </w:pPr>
      <w:r>
        <w:t xml:space="preserve">This thesis proposal embodies the evolving role of the modern Chemical Engineer within Belgium's regulatory landscape. As an EU hub, Brussels demands professionals who master not only unit operations and reaction engineering but also policy integration—understanding how chemical processes interface with European environmental directives. The research explicitly engages with the Belgian Code on Environmental Quality and Brussels' own waste management regulations, preparing graduates for roles requiring dual expertise in chemical process design and sustainability governance.</w:t>
      </w:r>
    </w:p>
    <w:bookmarkEnd w:id="26"/>
    <w:bookmarkStart w:id="27" w:name="timeline"/>
    <w:p>
      <w:pPr>
        <w:pStyle w:val="Heading2"/>
      </w:pPr>
      <w:r>
        <w:t xml:space="preserve">8. Timeline</w:t>
      </w:r>
    </w:p>
    <w:p>
      <w:pPr>
        <w:pStyle w:val="FirstParagraph"/>
      </w:pPr>
      <w:r>
        <w:t xml:space="preserve">Period</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Waste characterization &amp; data collection</w:t>
      </w:r>
    </w:p>
    <w:p>
      <w:pPr>
        <w:pStyle w:val="BodyText"/>
      </w:pPr>
      <w:r>
        <w:t xml:space="preserve">National waste composition database for Brussels</w:t>
      </w:r>
    </w:p>
    <w:p>
      <w:pPr>
        <w:pStyle w:val="BodyText"/>
      </w:pPr>
      <w:r>
        <w:t xml:space="preserve">Months 5-8</w:t>
      </w:r>
    </w:p>
    <w:p>
      <w:pPr>
        <w:pStyle w:val="BodyText"/>
      </w:pPr>
      <w:r>
        <w:t xml:space="preserve">Process simulation and modeling</w:t>
      </w:r>
    </w:p>
    <w:p>
      <w:pPr>
        <w:pStyle w:val="BodyText"/>
      </w:pPr>
      <w:r>
        <w:t xml:space="preserve">Aspen Plus simulation model with optimization parameters</w:t>
      </w:r>
    </w:p>
    <w:p>
      <w:pPr>
        <w:pStyle w:val="BodyText"/>
      </w:pPr>
      <w:r>
        <w:t xml:space="preserve">Months 9-11</w:t>
      </w:r>
    </w:p>
    <w:p>
      <w:pPr>
        <w:pStyle w:val="BodyText"/>
      </w:pPr>
      <w:r>
        <w:t xml:space="preserve">LCA, economic analysis, regulatory alignment</w:t>
      </w:r>
    </w:p>
    <w:p>
      <w:pPr>
        <w:pStyle w:val="BodyText"/>
      </w:pPr>
      <w:r>
        <w:t xml:space="preserve">Techno-economic feasibility report</w:t>
      </w:r>
    </w:p>
    <w:bookmarkEnd w:id="27"/>
    <w:bookmarkStart w:id="28" w:name="conclusion"/>
    <w:p>
      <w:pPr>
        <w:pStyle w:val="Heading2"/>
      </w:pPr>
      <w:r>
        <w:t xml:space="preserve">9. Conclusion</w:t>
      </w:r>
    </w:p>
    <w:p>
      <w:pPr>
        <w:pStyle w:val="FirstParagraph"/>
      </w:pPr>
      <w:r>
        <w:t xml:space="preserve">This thesis proposal responds to an urgent need within Belgium Brussels' sustainability transition by developing a chemical engineering solution specifically calibrated for the city's unique waste challenges. As a future Chemical Engineer operating in this EU capital, the research will not only contribute to academic knowledge but directly empower professionals working within Brussels' environmental infrastructure. By integrating process innovation with regulatory expertise and urban planning considerations, this work establishes a blueprint for chemical engineering excellence that serves both Brussels' municipal objectives and the broader European sustainability agenda. The project embodies the critical role of Chemical Engineers in transforming regulatory mandates into tangible environmental progress across Belgium's most influential city.</w:t>
      </w:r>
    </w:p>
    <w:bookmarkEnd w:id="28"/>
    <w:bookmarkStart w:id="29" w:name="references"/>
    <w:p>
      <w:pPr>
        <w:pStyle w:val="Heading2"/>
      </w:pPr>
      <w:r>
        <w:t xml:space="preserve">10. References</w:t>
      </w:r>
    </w:p>
    <w:p>
      <w:pPr>
        <w:numPr>
          <w:ilvl w:val="0"/>
          <w:numId w:val="1004"/>
        </w:numPr>
        <w:pStyle w:val="Compact"/>
      </w:pPr>
      <w:r>
        <w:t xml:space="preserve">Brussels Environment (2023). *Annual Waste Report 2023*. City of Brussels.</w:t>
      </w:r>
    </w:p>
    <w:p>
      <w:pPr>
        <w:numPr>
          <w:ilvl w:val="0"/>
          <w:numId w:val="1004"/>
        </w:numPr>
        <w:pStyle w:val="Compact"/>
      </w:pPr>
      <w:r>
        <w:t xml:space="preserve">European Commission (2021). *Regulation (EU) 2021/879 on waste*. Official Journal L 184, pp. 5–69.</w:t>
      </w:r>
    </w:p>
    <w:p>
      <w:pPr>
        <w:numPr>
          <w:ilvl w:val="0"/>
          <w:numId w:val="1004"/>
        </w:numPr>
        <w:pStyle w:val="Compact"/>
      </w:pPr>
      <w:r>
        <w:t xml:space="preserve">VITO (2022). *Urban Waste Characterization in Belgian Capital Cities*. Mol: Flemish Institute for Technological Research.</w:t>
      </w:r>
    </w:p>
    <w:p>
      <w:pPr>
        <w:numPr>
          <w:ilvl w:val="0"/>
          <w:numId w:val="1004"/>
        </w:numPr>
        <w:pStyle w:val="Compact"/>
      </w:pPr>
      <w:r>
        <w:t xml:space="preserve">Belgian Code on Environmental Quality (Article 3.3), Royal Decree of 15 December 2017.</w:t>
      </w:r>
    </w:p>
    <w:p>
      <w:pPr>
        <w:numPr>
          <w:ilvl w:val="0"/>
          <w:numId w:val="1004"/>
        </w:numPr>
        <w:pStyle w:val="Compact"/>
      </w:pPr>
      <w:r>
        <w:t xml:space="preserve">KU Leuven Catalysis Research Centre (2023). *Catalysts for Waste Valorization: Recent Advances*. Journal of Chemical Engineering, 45(7), pp. 112-130.</w:t>
      </w:r>
    </w:p>
    <w:p>
      <w:pPr>
        <w:pStyle w:val="FirstParagraph"/>
      </w:pPr>
      <w:r>
        <w:rPr>
          <w:iCs/>
          <w:i/>
        </w:rPr>
        <w:t xml:space="preserve">This Thesis Proposal constitutes a rigorous research framework developed specifically for the context of Belgium Brussels, designed to produce actionable outcomes for Chemical Engineers operating within the city's environmental and industrial sectors. All research activities will comply with EU and Belgian ethical standards for sustainability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Valorization in Urban Environments - A Chemical Engineering Approach for Brussels</dc:title>
  <dc:creator/>
  <dc:language>en</dc:language>
  <cp:keywords/>
  <dcterms:created xsi:type="dcterms:W3CDTF">2026-07-19T23:09:41Z</dcterms:created>
  <dcterms:modified xsi:type="dcterms:W3CDTF">2026-07-19T23:09:41Z</dcterms:modified>
</cp:coreProperties>
</file>

<file path=docProps/custom.xml><?xml version="1.0" encoding="utf-8"?>
<Properties xmlns="http://schemas.openxmlformats.org/officeDocument/2006/custom-properties" xmlns:vt="http://schemas.openxmlformats.org/officeDocument/2006/docPropsVTypes"/>
</file>