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Process</w:t>
      </w:r>
      <w:r>
        <w:t xml:space="preserve"> </w:t>
      </w:r>
      <w:r>
        <w:t xml:space="preserve">Optimization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d680c0e067f43c286c5bd55e55fb801df85a3c8"/>
    <w:p>
      <w:pPr>
        <w:pStyle w:val="Heading1"/>
      </w:pPr>
      <w:r>
        <w:t xml:space="preserve">Thesis Proposal: Sustainable Process Optimization for Chemical Engineers in Canada Montreal</w:t>
      </w:r>
    </w:p>
    <w:bookmarkStart w:id="20" w:name="introduction-and-background"/>
    <w:p>
      <w:pPr>
        <w:pStyle w:val="Heading2"/>
      </w:pPr>
      <w:r>
        <w:t xml:space="preserve">1. Introduction and Background</w:t>
      </w:r>
    </w:p>
    <w:p>
      <w:pPr>
        <w:pStyle w:val="FirstParagraph"/>
      </w:pPr>
      <w:r>
        <w:t xml:space="preserve">The chemical engineering profession stands at a pivotal intersection of industrial innovation and environmental stewardship, particularly within the dynamic context of Canada Montreal. As a major hub for pharmaceuticals, biotechnology, petrochemicals, and renewable energy sectors in Eastern Canada, Montreal's chemical industry faces urgent challenges in balancing economic growth with sustainability mandates under Canadian federal regulations like the</w:t>
      </w:r>
      <w:r>
        <w:t xml:space="preserve"> </w:t>
      </w:r>
      <w:r>
        <w:rPr>
          <w:iCs/>
          <w:i/>
        </w:rPr>
        <w:t xml:space="preserve">Greenhouse Gas Pollution Pricing Act</w:t>
      </w:r>
      <w:r>
        <w:t xml:space="preserve"> </w:t>
      </w:r>
      <w:r>
        <w:t xml:space="preserve">and Quebec's</w:t>
      </w:r>
      <w:r>
        <w:t xml:space="preserve"> </w:t>
      </w:r>
      <w:r>
        <w:rPr>
          <w:iCs/>
          <w:i/>
        </w:rPr>
        <w:t xml:space="preserve">Climate Change Action Plan 2021-2025</w:t>
      </w:r>
      <w:r>
        <w:t xml:space="preserve">. This Thesis Proposal outlines a research initiative targeting process optimization for chemical engineers operating within Canada Montreal, addressing critical gaps in energy-efficient manufacturing. With over 40% of Canada’s chemical production concentrated in Quebec (Statistics Canada, 2023), this work directly responds to regional industry demands for decarbonization while positioning Montreal as a leader in clean technology innovation.</w:t>
      </w:r>
    </w:p>
    <w:bookmarkEnd w:id="20"/>
    <w:bookmarkStart w:id="21" w:name="problem-statement"/>
    <w:p>
      <w:pPr>
        <w:pStyle w:val="Heading2"/>
      </w:pPr>
      <w:r>
        <w:t xml:space="preserve">2. Problem Statement</w:t>
      </w:r>
    </w:p>
    <w:p>
      <w:pPr>
        <w:pStyle w:val="FirstParagraph"/>
      </w:pPr>
      <w:r>
        <w:t xml:space="preserve">Current industrial processes in Montreal's chemical sector—particularly those in the Laurentides and Laval regions—exhibit significant energy inefficiencies, averaging 18-22% higher carbon footprints than global best practices (McKinsey &amp; Company, 2023). This stems from legacy equipment, fragmented data systems, and insufficient integration of renewable energy sources. For instance, major Montreal-based firms like</w:t>
      </w:r>
      <w:r>
        <w:t xml:space="preserve"> </w:t>
      </w:r>
      <w:r>
        <w:rPr>
          <w:iCs/>
          <w:i/>
        </w:rPr>
        <w:t xml:space="preserve">Unipetrol</w:t>
      </w:r>
      <w:r>
        <w:t xml:space="preserve"> </w:t>
      </w:r>
      <w:r>
        <w:t xml:space="preserve">and</w:t>
      </w:r>
      <w:r>
        <w:t xml:space="preserve"> </w:t>
      </w:r>
      <w:r>
        <w:rPr>
          <w:iCs/>
          <w:i/>
        </w:rPr>
        <w:t xml:space="preserve">Les Produits Chimiques du Québec</w:t>
      </w:r>
      <w:r>
        <w:t xml:space="preserve"> </w:t>
      </w:r>
      <w:r>
        <w:t xml:space="preserve">report 15-30% operational costs tied to energy waste. Crucially, there is a lack of regionally tailored optimization frameworks that account for Canada Montreal’s unique climate (with seasonal temperature swings impacting process stability), regulatory landscape, and access to hydroelectric power. This gap impedes Canadian chemical engineers from fully leveraging their potential in the national green transition.</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optimization model integrating real-time energy data, Montreal-specific climate variables, and Quebec's carbon pricing mechanism for chemical processing units.</w:t>
      </w:r>
    </w:p>
    <w:p>
      <w:pPr>
        <w:numPr>
          <w:ilvl w:val="0"/>
          <w:numId w:val="1001"/>
        </w:numPr>
        <w:pStyle w:val="Compact"/>
      </w:pPr>
      <w:r>
        <w:t xml:space="preserve">To evaluate the economic viability of implementing this model across three pilot sites within Canada Montreal’s chemical corridor (e.g., Dorval, Saint-Laurent, Laval).</w:t>
      </w:r>
    </w:p>
    <w:p>
      <w:pPr>
        <w:numPr>
          <w:ilvl w:val="0"/>
          <w:numId w:val="1001"/>
        </w:numPr>
        <w:pStyle w:val="Compact"/>
      </w:pPr>
      <w:r>
        <w:t xml:space="preserve">To create a scalable toolkit for Chemical Engineers in Canada Montreal that aligns with ISO 50001 energy management standards and Canadian environmental compliance protocols.</w:t>
      </w:r>
    </w:p>
    <w:p>
      <w:pPr>
        <w:numPr>
          <w:ilvl w:val="0"/>
          <w:numId w:val="1001"/>
        </w:numPr>
        <w:pStyle w:val="Compact"/>
      </w:pPr>
      <w:r>
        <w:t xml:space="preserve">To quantify the reduction potential in GHG emissions and operational costs through case studies of Montreal-based chemical manufacturing facilities.</w:t>
      </w:r>
    </w:p>
    <w:bookmarkEnd w:id="22"/>
    <w:bookmarkStart w:id="23" w:name="X648ee8e7fa55160a9169b7539f2461b96932efa"/>
    <w:p>
      <w:pPr>
        <w:pStyle w:val="Heading2"/>
      </w:pPr>
      <w:r>
        <w:t xml:space="preserve">4. Literature Review: Gaps in Regional Context</w:t>
      </w:r>
    </w:p>
    <w:p>
      <w:pPr>
        <w:pStyle w:val="FirstParagraph"/>
      </w:pPr>
      <w:r>
        <w:t xml:space="preserve">While global literature (e.g., Chen &amp; Liu, 2021 on AI-driven process optimization) offers technical frameworks, existing studies fail to contextualize solutions for Canada Montreal’s industrial ecosystem. Research by the Canadian Chemical Association (2022) highlights that 78% of Quebec chemical plants use generic optimization software without adaptation to regional factors like winter heating loads or seasonal hydroelectric surpluses. Similarly, academic work from École Polytechnique de Montréal (e.g., Dubois et al., 2020) focuses on laboratory-scale catalyst development but neglects full-process integration. This Thesis Proposal bridges that divide by embedding Montreal’s geographic, regulatory, and energy infrastructure realities into the core methodology—ensuring solutions are actionable for Chemical Engineers operating within Canada’s distinct industrial framework.</w:t>
      </w:r>
    </w:p>
    <w:bookmarkEnd w:id="23"/>
    <w:bookmarkStart w:id="24" w:name="methodology"/>
    <w:p>
      <w:pPr>
        <w:pStyle w:val="Heading2"/>
      </w:pPr>
      <w:r>
        <w:t xml:space="preserve">5. Methodology</w:t>
      </w:r>
    </w:p>
    <w:p>
      <w:pPr>
        <w:pStyle w:val="FirstParagraph"/>
      </w:pPr>
      <w:r>
        <w:t xml:space="preserve">This research employs a mixed-methods approach grounded in Montreal’s operational landscape:</w:t>
      </w:r>
    </w:p>
    <w:p>
      <w:pPr>
        <w:numPr>
          <w:ilvl w:val="0"/>
          <w:numId w:val="1002"/>
        </w:numPr>
        <w:pStyle w:val="Compact"/>
      </w:pPr>
      <w:r>
        <w:rPr>
          <w:bCs/>
          <w:b/>
        </w:rPr>
        <w:t xml:space="preserve">Data Collection:</w:t>
      </w:r>
      <w:r>
        <w:t xml:space="preserve"> </w:t>
      </w:r>
      <w:r>
        <w:t xml:space="preserve">Partnering with Montreal-based chemical firms (via the Quebec Chemical Industry Association) to gather anonymized energy/process data from 10+ production units across pharmaceutical, polymer, and specialty chemicals sectors.</w:t>
      </w:r>
    </w:p>
    <w:p>
      <w:pPr>
        <w:numPr>
          <w:ilvl w:val="0"/>
          <w:numId w:val="1002"/>
        </w:numPr>
        <w:pStyle w:val="Compact"/>
      </w:pPr>
      <w:r>
        <w:rPr>
          <w:bCs/>
          <w:b/>
        </w:rPr>
        <w:t xml:space="preserve">Model Development:</w:t>
      </w:r>
      <w:r>
        <w:t xml:space="preserve"> </w:t>
      </w:r>
      <w:r>
        <w:t xml:space="preserve">Creating a hybrid AI-thermodynamic model using Python and Aspen Plus, calibrated with Montreal-specific variables (e.g., January average temperatures (-12°C), hydroelectric grid dynamics via Hydro-Québec).</w:t>
      </w:r>
    </w:p>
    <w:p>
      <w:pPr>
        <w:numPr>
          <w:ilvl w:val="0"/>
          <w:numId w:val="1002"/>
        </w:numPr>
        <w:pStyle w:val="Compact"/>
      </w:pPr>
      <w:r>
        <w:rPr>
          <w:bCs/>
          <w:b/>
        </w:rPr>
        <w:t xml:space="preserve">Scenario Analysis:</w:t>
      </w:r>
      <w:r>
        <w:t xml:space="preserve"> </w:t>
      </w:r>
      <w:r>
        <w:t xml:space="preserve">Simulating three operational scenarios: (a) Baseline current practices, (b) Model-integrated optimization, and (c) Integration with Quebec’s carbon credit market.</w:t>
      </w:r>
    </w:p>
    <w:p>
      <w:pPr>
        <w:numPr>
          <w:ilvl w:val="0"/>
          <w:numId w:val="1002"/>
        </w:numPr>
        <w:pStyle w:val="Compact"/>
      </w:pPr>
      <w:r>
        <w:rPr>
          <w:bCs/>
          <w:b/>
        </w:rPr>
        <w:t xml:space="preserve">Economic Assessment:</w:t>
      </w:r>
      <w:r>
        <w:t xml:space="preserve"> </w:t>
      </w:r>
      <w:r>
        <w:t xml:space="preserve">Applying Canadian Net Present Value calculations incorporating federal/Quebec tax incentives for clean tech adoption.</w:t>
      </w:r>
    </w:p>
    <w:p>
      <w:pPr>
        <w:pStyle w:val="FirstParagraph"/>
      </w:pPr>
      <w:r>
        <w:t xml:space="preserve">All analyses will strictly adhere to Canada Montreal’s safety protocols (e.g., CSA Z462) and data privacy laws (PIPEDA), ensuring ethical compliance critical for Chemical Engineers in regulatory environments.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Canada Montreal:</w:t>
      </w:r>
    </w:p>
    <w:p>
      <w:pPr>
        <w:numPr>
          <w:ilvl w:val="0"/>
          <w:numId w:val="1003"/>
        </w:numPr>
        <w:pStyle w:val="Compact"/>
      </w:pPr>
      <w:r>
        <w:t xml:space="preserve">A validated, region-specific optimization framework reducing energy consumption by 15-25% in pilot sites—directly supporting Quebec’s goal of 40% emissions cut by 2030.</w:t>
      </w:r>
    </w:p>
    <w:p>
      <w:pPr>
        <w:numPr>
          <w:ilvl w:val="0"/>
          <w:numId w:val="1003"/>
        </w:numPr>
        <w:pStyle w:val="Compact"/>
      </w:pPr>
      <w:r>
        <w:t xml:space="preserve">A comprehensive toolkit (software module + guidelines) enabling Chemical Engineers across Canada Montreal to implement rapid, cost-effective process adjustments without major capital investment.</w:t>
      </w:r>
    </w:p>
    <w:p>
      <w:pPr>
        <w:numPr>
          <w:ilvl w:val="0"/>
          <w:numId w:val="1003"/>
        </w:numPr>
        <w:pStyle w:val="Compact"/>
      </w:pPr>
      <w:r>
        <w:t xml:space="preserve">Policy recommendations for the Quebec Ministry of Environment on streamlining incentives for sustainable chemical manufacturing, informed by site-level data from Montreal’s industrial heartland.</w:t>
      </w:r>
    </w:p>
    <w:p>
      <w:pPr>
        <w:pStyle w:val="FirstParagraph"/>
      </w:pPr>
      <w:r>
        <w:t xml:space="preserve">The significance extends beyond emissions reduction: It positions Chemical Engineers in Canada Montreal as central agents in national decarbonization strategy. By embedding local context into engineering solutions, this work counters the "one-size-fits-all" approach that has limited prior sustainability initiatives. For instance, leveraging Montreal’s 98% renewable electricity grid (Hydro-Québec) could allow plants to shift energy-intensive operations to off-peak hydro hours—reducing costs while boosting grid stability—a strategy absent from current global models.</w:t>
      </w:r>
    </w:p>
    <w:bookmarkEnd w:id="25"/>
    <w:bookmarkStart w:id="26" w:name="timeline-and-feasibility"/>
    <w:p>
      <w:pPr>
        <w:pStyle w:val="Heading2"/>
      </w:pPr>
      <w:r>
        <w:t xml:space="preserve">7. Timeline and Feasibility</w:t>
      </w:r>
    </w:p>
    <w:p>
      <w:pPr>
        <w:pStyle w:val="FirstParagraph"/>
      </w:pPr>
      <w:r>
        <w:t xml:space="preserve">Conducting this research within Canada Montreal ensures exceptional feasibility:</w:t>
      </w:r>
    </w:p>
    <w:p>
      <w:pPr>
        <w:numPr>
          <w:ilvl w:val="0"/>
          <w:numId w:val="1004"/>
        </w:numPr>
        <w:pStyle w:val="Compact"/>
      </w:pPr>
      <w:r>
        <w:rPr>
          <w:bCs/>
          <w:b/>
        </w:rPr>
        <w:t xml:space="preserve">Months 1-3:</w:t>
      </w:r>
      <w:r>
        <w:t xml:space="preserve"> </w:t>
      </w:r>
      <w:r>
        <w:t xml:space="preserve">Secure industry partnerships with Montreal chemical plants (e.g., through Concordia University’s Industry Liaison Office) and finalize data protocols.</w:t>
      </w:r>
    </w:p>
    <w:p>
      <w:pPr>
        <w:numPr>
          <w:ilvl w:val="0"/>
          <w:numId w:val="1004"/>
        </w:numPr>
        <w:pStyle w:val="Compact"/>
      </w:pPr>
      <w:r>
        <w:rPr>
          <w:bCs/>
          <w:b/>
        </w:rPr>
        <w:t xml:space="preserve">Months 4-8:</w:t>
      </w:r>
      <w:r>
        <w:t xml:space="preserve"> </w:t>
      </w:r>
      <w:r>
        <w:t xml:space="preserve">Model development using Montreal process data; validation via simulation at École de Technologie Supérieure’s facilities.</w:t>
      </w:r>
    </w:p>
    <w:p>
      <w:pPr>
        <w:numPr>
          <w:ilvl w:val="0"/>
          <w:numId w:val="1004"/>
        </w:numPr>
        <w:pStyle w:val="Compact"/>
      </w:pPr>
      <w:r>
        <w:rPr>
          <w:bCs/>
          <w:b/>
        </w:rPr>
        <w:t xml:space="preserve">Months 9-12:</w:t>
      </w:r>
      <w:r>
        <w:t xml:space="preserve"> </w:t>
      </w:r>
      <w:r>
        <w:t xml:space="preserve">Pilot implementation at two partner sites in Laval and Saint-Laurent, followed by cost-benefit analysis aligned with Canada’s Clean Growth Program.</w:t>
      </w:r>
    </w:p>
    <w:p>
      <w:pPr>
        <w:pStyle w:val="FirstParagraph"/>
      </w:pPr>
      <w:r>
        <w:t xml:space="preserve">This timeline leverages Montreal’s academic-industry ecosystem (e.g., CIRAIG’s environmental research center) and avoids logistical barriers inherent in global fieldwork. The proposed methodology requires no new infrastructure—only adaptation of existing data streams, ensuring rapid scalability for Chemical Engineers across Canada Montreal.</w:t>
      </w:r>
    </w:p>
    <w:bookmarkEnd w:id="26"/>
    <w:bookmarkStart w:id="27" w:name="conclusion"/>
    <w:p>
      <w:pPr>
        <w:pStyle w:val="Heading2"/>
      </w:pPr>
      <w:r>
        <w:t xml:space="preserve">8. Conclusion</w:t>
      </w:r>
    </w:p>
    <w:p>
      <w:pPr>
        <w:pStyle w:val="FirstParagraph"/>
      </w:pPr>
      <w:r>
        <w:t xml:space="preserve">This Thesis Proposal addresses a critical need at the nexus of chemical engineering practice and regional sustainability imperatives in Canada Montreal. By centering research on Montreal’s unique industrial context, it moves beyond theoretical models to deliver actionable tools for Chemical Engineers driving Canada’s clean technology leadership. The project directly supports federal initiatives like the</w:t>
      </w:r>
      <w:r>
        <w:t xml:space="preserve"> </w:t>
      </w:r>
      <w:r>
        <w:rPr>
          <w:iCs/>
          <w:i/>
        </w:rPr>
        <w:t xml:space="preserve">Net-Zero Emissions Accountability Act</w:t>
      </w:r>
      <w:r>
        <w:t xml:space="preserve"> </w:t>
      </w:r>
      <w:r>
        <w:t xml:space="preserve">and Quebec’s</w:t>
      </w:r>
      <w:r>
        <w:t xml:space="preserve"> </w:t>
      </w:r>
      <w:r>
        <w:rPr>
          <w:iCs/>
          <w:i/>
        </w:rPr>
        <w:t xml:space="preserve">Energy Efficiency Strategy</w:t>
      </w:r>
      <w:r>
        <w:t xml:space="preserve">, ensuring its relevance to policymakers and industry stakeholders alike. Ultimately, this work will establish Montreal as a model for sustainable chemical manufacturing in North America, empowering Chemical Engineers in Canada Montreal to pioneer solutions that are both environmentally rigorous and economically viable. The resulting framework promises not only reduced emissions but also enhanced competitiveness—proving that environmental responsibility and industrial excellence can—and must—coexist within the evolving landscape of Canadian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Process Optimization for Chemical Engineers in Canada Montreal</dc:title>
  <dc:creator/>
  <dc:language>en</dc:language>
  <cp:keywords/>
  <dcterms:created xsi:type="dcterms:W3CDTF">2026-07-20T01:46:58Z</dcterms:created>
  <dcterms:modified xsi:type="dcterms:W3CDTF">2026-07-20T01:46:58Z</dcterms:modified>
</cp:coreProperties>
</file>

<file path=docProps/custom.xml><?xml version="1.0" encoding="utf-8"?>
<Properties xmlns="http://schemas.openxmlformats.org/officeDocument/2006/custom-properties" xmlns:vt="http://schemas.openxmlformats.org/officeDocument/2006/docPropsVTypes"/>
</file>