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Process</w:t>
      </w:r>
      <w:r>
        <w:t xml:space="preserve"> </w:t>
      </w:r>
      <w:r>
        <w:t xml:space="preserve">Optimization</w:t>
      </w:r>
      <w:r>
        <w:t xml:space="preserve"> </w:t>
      </w:r>
      <w:r>
        <w:t xml:space="preserve">for</w:t>
      </w:r>
      <w:r>
        <w:t xml:space="preserve"> </w:t>
      </w:r>
      <w:r>
        <w:t xml:space="preserve">Sustainable</w:t>
      </w:r>
      <w:r>
        <w:t xml:space="preserve"> </w:t>
      </w:r>
      <w:r>
        <w:t xml:space="preserve">Chemical</w:t>
      </w:r>
      <w:r>
        <w:t xml:space="preserve"> </w:t>
      </w:r>
      <w:r>
        <w:t xml:space="preserve">Manufacturing</w:t>
      </w:r>
      <w:r>
        <w:t xml:space="preserve"> </w:t>
      </w:r>
      <w:r>
        <w:t xml:space="preserve">in</w:t>
      </w:r>
      <w:r>
        <w:t xml:space="preserve"> </w:t>
      </w:r>
      <w:r>
        <w:t xml:space="preserve">China</w:t>
      </w:r>
      <w:r>
        <w:t xml:space="preserve"> </w:t>
      </w:r>
      <w:r>
        <w:t xml:space="preserve">Guangzhou</w:t>
      </w:r>
    </w:p>
    <w:bookmarkStart w:id="28" w:name="Xebf3c7dba6fa03cf3db076b814c21975eae18fd"/>
    <w:p>
      <w:pPr>
        <w:pStyle w:val="Heading1"/>
      </w:pPr>
      <w:r>
        <w:t xml:space="preserve">Thesis Proposal: Advanced Process Optimization for Sustainable Chemical Manufacturing in China Guangzhou</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Chemical Engineering</w:t>
      </w:r>
      <w:r>
        <w:t xml:space="preserve"> </w:t>
      </w:r>
      <w:r>
        <w:rPr>
          <w:bCs/>
          <w:b/>
        </w:rPr>
        <w:t xml:space="preserve">Institution:</w:t>
      </w:r>
      <w:r>
        <w:t xml:space="preserve"> </w:t>
      </w:r>
      <w:r>
        <w:t xml:space="preserve">South China University of Technology, Guangzhou, China</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industrialization of China Guangzhou has positioned the city as a pivotal hub for chemical manufacturing within the Greater Bay Area. As a leading port city and economic engine of southern China, Guangzhou hosts over 1,500 chemical enterprises, including major petrochemical complexes in Huangpu and Nansha Economic Zones. However, this growth presents critical challenges: escalating energy consumption (accounting for ~32% of industrial CO</w:t>
      </w:r>
      <w:r>
        <w:rPr>
          <w:vertAlign w:val="subscript"/>
        </w:rPr>
        <w:t xml:space="preserve">2</w:t>
      </w:r>
      <w:r>
        <w:t xml:space="preserve"> </w:t>
      </w:r>
      <w:r>
        <w:t xml:space="preserve">emissions in Guangdong Province), inefficient resource utilization, and stringent environmental regulations under China's "Dual Carbon" (peaking carbon by 2030, achieving carbon neutrality by 2060) policy framework. This Thesis Proposal addresses these challenges through a targeted investigation into advanced process optimization strategies for chemical engineers operating within the unique ecosystem of China Guangzhou.</w:t>
      </w:r>
    </w:p>
    <w:bookmarkEnd w:id="20"/>
    <w:bookmarkStart w:id="21" w:name="ii.-problem-statement"/>
    <w:p>
      <w:pPr>
        <w:pStyle w:val="Heading2"/>
      </w:pPr>
      <w:r>
        <w:t xml:space="preserve">II. Problem Statement</w:t>
      </w:r>
    </w:p>
    <w:p>
      <w:pPr>
        <w:pStyle w:val="FirstParagraph"/>
      </w:pPr>
      <w:r>
        <w:t xml:space="preserve">Current chemical manufacturing practices in China Guangzhou often prioritize production volume over sustainability, resulting in significant environmental and economic inefficiencies. For instance, traditional distillation processes in pharmaceutical and polymer plants consume 40-60% more energy than state-of-the-art alternatives (Guangdong Provincial Environmental Protection Agency, 2023). Furthermore, the absence of integrated digital monitoring systems hinders real-time optimization. As a future Chemical Engineer operating in Guangzhou, addressing this gap is paramount to aligning industrial operations with both local regulatory demands (e.g., Guangzhou Municipal Ecological Environment Bureau's 2025 Emissions Reduction Targets) and global best practices. This research directly tackles the urgent need for sustainable process innovation within China’s most dynamic chemical manufacturing corridor.</w:t>
      </w:r>
    </w:p>
    <w:bookmarkEnd w:id="21"/>
    <w:bookmarkStart w:id="22" w:name="iii.-research-objectives"/>
    <w:p>
      <w:pPr>
        <w:pStyle w:val="Heading2"/>
      </w:pPr>
      <w:r>
        <w:t xml:space="preserve">III. Research Objectives</w:t>
      </w:r>
    </w:p>
    <w:p>
      <w:pPr>
        <w:numPr>
          <w:ilvl w:val="0"/>
          <w:numId w:val="1001"/>
        </w:numPr>
        <w:pStyle w:val="Compact"/>
      </w:pPr>
      <w:r>
        <w:t xml:space="preserve">To develop a digital twin model optimized for Guangzhou's predominant chemical processes (e.g., olefin separation, pharmaceutical synthesis) using data from local industry partners.</w:t>
      </w:r>
    </w:p>
    <w:p>
      <w:pPr>
        <w:numPr>
          <w:ilvl w:val="0"/>
          <w:numId w:val="1001"/>
        </w:numPr>
        <w:pStyle w:val="Compact"/>
      </w:pPr>
      <w:r>
        <w:t xml:space="preserve">To quantify energy and waste reduction potential through advanced process intensification techniques specifically tailored to Guangzhou’s feedstock availability and infrastructure constraints.</w:t>
      </w:r>
    </w:p>
    <w:p>
      <w:pPr>
        <w:numPr>
          <w:ilvl w:val="0"/>
          <w:numId w:val="1001"/>
        </w:numPr>
        <w:pStyle w:val="Compact"/>
      </w:pPr>
      <w:r>
        <w:t xml:space="preserve">To create a decision-support framework for Chemical Engineers in China Guangzhou that integrates carbon footprint metrics with operational economics, enabling data-driven sustainability choices.</w:t>
      </w:r>
    </w:p>
    <w:bookmarkEnd w:id="22"/>
    <w:bookmarkStart w:id="23" w:name="iv.-literature-review"/>
    <w:p>
      <w:pPr>
        <w:pStyle w:val="Heading2"/>
      </w:pPr>
      <w:r>
        <w:t xml:space="preserve">IV. Literature Review</w:t>
      </w:r>
    </w:p>
    <w:p>
      <w:pPr>
        <w:pStyle w:val="FirstParagraph"/>
      </w:pPr>
      <w:r>
        <w:t xml:space="preserve">Existing literature emphasizes process optimization globally, but sparse research focuses on the micro-context of China Guangzhou’s chemical industry. Studies by Li et al. (2021) demonstrated 18% energy savings in distillation via pinch analysis, yet did not account for Guangzhou-specific factors like seasonal humidity variations affecting solvent recovery. Similarly, Wang and Chen (2022) proposed AI-driven scheduling for petrochemical plants but lacked validation with Guangdong’s grid-integrated renewable energy sources. Crucially, no prior work integrates local regulatory frameworks with real-time plant data from the Guangzhou Industrial Park ecosystem. This Thesis Proposal bridges this critical gap by grounding theoretical models in Guangzhou’s operational realities—a necessity for a Chemical Engineer aiming to deliver actionable solutions within China's evolving industrial landscape.</w:t>
      </w:r>
    </w:p>
    <w:bookmarkEnd w:id="23"/>
    <w:bookmarkStart w:id="24" w:name="v.-methodology"/>
    <w:p>
      <w:pPr>
        <w:pStyle w:val="Heading2"/>
      </w:pPr>
      <w:r>
        <w:t xml:space="preserve">V. Methodology</w:t>
      </w:r>
    </w:p>
    <w:p>
      <w:pPr>
        <w:pStyle w:val="FirstParagraph"/>
      </w:pPr>
      <w:r>
        <w:t xml:space="preserve">This research employs a mixed-methods approach designed for direct applicability in China Guangzhou:</w:t>
      </w:r>
    </w:p>
    <w:p>
      <w:pPr>
        <w:numPr>
          <w:ilvl w:val="0"/>
          <w:numId w:val="1002"/>
        </w:numPr>
        <w:pStyle w:val="Compact"/>
      </w:pPr>
      <w:r>
        <w:rPr>
          <w:bCs/>
          <w:b/>
        </w:rPr>
        <w:t xml:space="preserve">Phase 1 (Industry Partnership):</w:t>
      </w:r>
      <w:r>
        <w:t xml:space="preserve"> </w:t>
      </w:r>
      <w:r>
        <w:t xml:space="preserve">Collaborate with Guangzhou Petrochemical Complex (a Tier-1 chemical manufacturer) to access anonymized operational data (2020-2023), focusing on energy, raw material use, and emissions across 5 core processes.</w:t>
      </w:r>
    </w:p>
    <w:p>
      <w:pPr>
        <w:numPr>
          <w:ilvl w:val="0"/>
          <w:numId w:val="1002"/>
        </w:numPr>
        <w:pStyle w:val="Compact"/>
      </w:pPr>
      <w:r>
        <w:rPr>
          <w:bCs/>
          <w:b/>
        </w:rPr>
        <w:t xml:space="preserve">Phase 2 (Model Development):</w:t>
      </w:r>
      <w:r>
        <w:t xml:space="preserve"> </w:t>
      </w:r>
      <w:r>
        <w:t xml:space="preserve">Utilize Python-based process simulation tools (e.g., Aspen Plus) to build a digital twin calibrated for Guangzhou’s specific feedstock compositions and climate conditions. Optimization algorithms will prioritize CO</w:t>
      </w:r>
      <w:r>
        <w:rPr>
          <w:vertAlign w:val="subscript"/>
        </w:rPr>
        <w:t xml:space="preserve">2</w:t>
      </w:r>
      <w:r>
        <w:t xml:space="preserve">/energy reduction while maintaining output targets.</w:t>
      </w:r>
    </w:p>
    <w:p>
      <w:pPr>
        <w:numPr>
          <w:ilvl w:val="0"/>
          <w:numId w:val="1002"/>
        </w:numPr>
        <w:pStyle w:val="Compact"/>
      </w:pPr>
      <w:r>
        <w:rPr>
          <w:bCs/>
          <w:b/>
        </w:rPr>
        <w:t xml:space="preserve">Phase 3 (Validation &amp; Framework Design):</w:t>
      </w:r>
      <w:r>
        <w:t xml:space="preserve"> </w:t>
      </w:r>
      <w:r>
        <w:t xml:space="preserve">Conduct pilot testing at the Huangpu Chemical Technology Innovation Center, a key facility supporting Guangzhou’s "Green Manufacturing" initiative. Validate results against real-world KPIs and co-develop a user-friendly optimization toolkit for Chemical Engineers working in China Guangzhou.</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chemical engineering practice in China Guangzhou:</w:t>
      </w:r>
    </w:p>
    <w:p>
      <w:pPr>
        <w:numPr>
          <w:ilvl w:val="0"/>
          <w:numId w:val="1003"/>
        </w:numPr>
        <w:pStyle w:val="Compact"/>
      </w:pPr>
      <w:r>
        <w:t xml:space="preserve">A validated digital twin model reducing energy consumption by 25-35% in targeted processes (validated through pilot data), directly supporting Guangzhou’s goal to cut industrial energy intensity by 16% by 2025.</w:t>
      </w:r>
    </w:p>
    <w:p>
      <w:pPr>
        <w:numPr>
          <w:ilvl w:val="0"/>
          <w:numId w:val="1003"/>
        </w:numPr>
        <w:pStyle w:val="Compact"/>
      </w:pPr>
      <w:r>
        <w:t xml:space="preserve">A deployable decision framework enabling Chemical Engineers to balance sustainability, cost, and regulatory compliance—addressing a critical skills gap identified in the 2023 China Chemical Engineering Talent Report.</w:t>
      </w:r>
    </w:p>
    <w:p>
      <w:pPr>
        <w:numPr>
          <w:ilvl w:val="0"/>
          <w:numId w:val="1003"/>
        </w:numPr>
        <w:pStyle w:val="Compact"/>
      </w:pPr>
      <w:r>
        <w:t xml:space="preserve">Concrete pathways for Guangzhou’s chemical sector to meet "China 2025" manufacturing standards while enhancing competitiveness in global markets.</w:t>
      </w:r>
    </w:p>
    <w:p>
      <w:pPr>
        <w:pStyle w:val="FirstParagraph"/>
      </w:pPr>
      <w:r>
        <w:t xml:space="preserve">The significance extends beyond academia: Successful implementation could serve as a blueprint for over 1,200 chemical facilities across the Pearl River Delta. For the Chemical Engineer, this research positions them to contribute meaningfully to Guangzhou’s strategic vision as an "Eco-Industrial Hub" while developing high-demand expertise in sustainable process engineering—a field experiencing 37% annual growth in Guangzhou job postings (Lagou Network, 2023).</w:t>
      </w:r>
    </w:p>
    <w:bookmarkEnd w:id="25"/>
    <w:bookmarkStart w:id="26" w:name="vii.-timeline"/>
    <w:p>
      <w:pPr>
        <w:pStyle w:val="Heading2"/>
      </w:pPr>
      <w:r>
        <w:t xml:space="preserve">VII. Timeline</w:t>
      </w:r>
    </w:p>
    <w:p>
      <w:pPr>
        <w:pStyle w:val="FirstParagraph"/>
      </w:pPr>
      <w:r>
        <w:t xml:space="preserve">Month</w:t>
      </w:r>
    </w:p>
    <w:p>
      <w:pPr>
        <w:pStyle w:val="BodyText"/>
      </w:pPr>
      <w:r>
        <w:t xml:space="preserve">Key Activities</w:t>
      </w:r>
    </w:p>
    <w:p>
      <w:pPr>
        <w:pStyle w:val="BodyText"/>
      </w:pPr>
      <w:r>
        <w:t xml:space="preserve">Jan-Mar 2024</w:t>
      </w:r>
    </w:p>
    <w:p>
      <w:pPr>
        <w:pStyle w:val="BodyText"/>
      </w:pPr>
      <w:r>
        <w:t xml:space="preserve">Literature review; Data acquisition from Guangzhou industry partners; Model conceptualization.</w:t>
      </w:r>
    </w:p>
    <w:p>
      <w:pPr>
        <w:pStyle w:val="BodyText"/>
      </w:pPr>
      <w:r>
        <w:t xml:space="preserve">Apr-Jun 2024</w:t>
      </w:r>
    </w:p>
    <w:p>
      <w:pPr>
        <w:pStyle w:val="BodyText"/>
      </w:pPr>
      <w:r>
        <w:t xml:space="preserve">Digital twin development (Aspen Plus simulation); Baseline performance analysis.</w:t>
      </w:r>
    </w:p>
    <w:p>
      <w:pPr>
        <w:pStyle w:val="BodyText"/>
      </w:pPr>
      <w:r>
        <w:t xml:space="preserve">Jul-Sep 2024</w:t>
      </w:r>
    </w:p>
    <w:p>
      <w:pPr>
        <w:pStyle w:val="BodyText"/>
      </w:pPr>
      <w:r>
        <w:t xml:space="preserve">Pilot testing at Huangpu Innovation Center; Optimization algorithm refinement.</w:t>
      </w:r>
    </w:p>
    <w:p>
      <w:pPr>
        <w:pStyle w:val="BodyText"/>
      </w:pPr>
      <w:r>
        <w:t xml:space="preserve">Oct-Dec 2024</w:t>
      </w:r>
    </w:p>
    <w:p>
      <w:pPr>
        <w:pStyle w:val="BodyText"/>
      </w:pPr>
      <w:r>
        <w:t xml:space="preserve">Framework validation; Drafting thesis; Preparation of industry presentation for Guangzhou Chemical Industry Association.</w:t>
      </w:r>
    </w:p>
    <w:bookmarkEnd w:id="26"/>
    <w:bookmarkStart w:id="27" w:name="viii.-conclusion"/>
    <w:p>
      <w:pPr>
        <w:pStyle w:val="Heading2"/>
      </w:pPr>
      <w:r>
        <w:t xml:space="preserve">VIII. Conclusion</w:t>
      </w:r>
    </w:p>
    <w:p>
      <w:pPr>
        <w:pStyle w:val="FirstParagraph"/>
      </w:pPr>
      <w:r>
        <w:t xml:space="preserve">This Thesis Proposal establishes a clear, actionable research path to address the most pressing operational challenges facing chemical engineers in China Guangzhou. By merging cutting-edge process optimization with Guangzhou’s specific industrial and regulatory context, this work delivers immediate value to local enterprises while building foundational expertise for future Chemical Engineers. The outcomes will not only advance academic understanding but also directly support Guangzhou’s ambition to lead China’s sustainable industrial transformation—proving that environmental stewardship and economic growth are fundamentally compatible in the heart of southern China’s chemical sector. As a dedicated Chemical Engineer poised to contribute to this mission, I am committed to delivering research with tangible impact for China Guangzhou.</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Process Optimization for Sustainable Chemical Manufacturing in China Guangzhou</dc:title>
  <dc:creator/>
  <dc:language>en</dc:language>
  <cp:keywords/>
  <dcterms:created xsi:type="dcterms:W3CDTF">2026-07-21T06:40:19Z</dcterms:created>
  <dcterms:modified xsi:type="dcterms:W3CDTF">2026-07-21T06:40:19Z</dcterms:modified>
</cp:coreProperties>
</file>

<file path=docProps/custom.xml><?xml version="1.0" encoding="utf-8"?>
<Properties xmlns="http://schemas.openxmlformats.org/officeDocument/2006/custom-properties" xmlns:vt="http://schemas.openxmlformats.org/officeDocument/2006/docPropsVTypes"/>
</file>