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Management</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India</w:t>
      </w:r>
      <w:r>
        <w:t xml:space="preserve"> </w:t>
      </w:r>
      <w:r>
        <w:t xml:space="preserve">Bangalore</w:t>
      </w:r>
    </w:p>
    <w:bookmarkStart w:id="29" w:name="Xadd2a68df33ce1143733d7b505ec97773034b95"/>
    <w:p>
      <w:pPr>
        <w:pStyle w:val="Heading1"/>
      </w:pPr>
      <w:r>
        <w:t xml:space="preserve">Thesis Proposal: Developing Advanced Membrane Filtration Systems for Industrial Wastewater Treatment in India Bangalore</w:t>
      </w:r>
    </w:p>
    <w:bookmarkStart w:id="20" w:name="introduction-and-background"/>
    <w:p>
      <w:pPr>
        <w:pStyle w:val="Heading2"/>
      </w:pPr>
      <w:r>
        <w:t xml:space="preserve">1. Introduction and Background</w:t>
      </w:r>
    </w:p>
    <w:p>
      <w:pPr>
        <w:pStyle w:val="FirstParagraph"/>
      </w:pPr>
      <w:r>
        <w:t xml:space="preserve">The rapid industrialization of India Bangalore has positioned the city as a premier hub for pharmaceuticals, biotechnology, and manufacturing sectors. As a leading destination for Chemical Engineer professionals in India, Bangalore's growth has intensified water consumption and wastewater generation challenges. With 15% of the city's industrial output originating from chemical processing units (as per Karnataka State Pollution Control Board, 2023), current treatment infrastructure struggles to handle complex effluents containing heavy metals, organic solvents, and microplastics. This thesis addresses a critical gap: the urgent need for scalable, cost-effective wastewater solutions tailored to Bangalore's unique industrial ecosystem. The proposed research directly supports India's National Water Mission and Smart Cities Initiative while advancing the role of Chemical Engineer in sustainable urban development.</w:t>
      </w:r>
    </w:p>
    <w:bookmarkEnd w:id="20"/>
    <w:bookmarkStart w:id="21" w:name="problem-statement"/>
    <w:p>
      <w:pPr>
        <w:pStyle w:val="Heading2"/>
      </w:pPr>
      <w:r>
        <w:t xml:space="preserve">2. Problem Statement</w:t>
      </w:r>
    </w:p>
    <w:p>
      <w:pPr>
        <w:pStyle w:val="FirstParagraph"/>
      </w:pPr>
      <w:r>
        <w:t xml:space="preserve">Existing wastewater treatment plants in Bangalore industrial zones (e.g., Whitefield, Electronic City) operate at 65% capacity with outdated technologies that fail to meet emerging regulatory standards under the Water (Prevention and Control of Pollution) Act, 1974. Conventional activated sludge systems cannot remove persistent pollutants like bisphenol-A from pharmaceutical discharges or nanoparticle contaminants from electronics manufacturing. Consequently, untreated effluent contaminates the Cauvery River Basin—a primary water source for 10 million residents—posing health risks and violating India's commitment to UN Sustainable Development Goal 6 (Clean Water). This situation demands innovative interventions where a Chemical Engineer in Bangalore can lead transformative solutions.</w:t>
      </w:r>
    </w:p>
    <w:bookmarkEnd w:id="21"/>
    <w:bookmarkStart w:id="22" w:name="research-objectives"/>
    <w:p>
      <w:pPr>
        <w:pStyle w:val="Heading2"/>
      </w:pPr>
      <w:r>
        <w:t xml:space="preserve">3. Research Objectives</w:t>
      </w:r>
    </w:p>
    <w:p>
      <w:pPr>
        <w:numPr>
          <w:ilvl w:val="0"/>
          <w:numId w:val="1001"/>
        </w:numPr>
        <w:pStyle w:val="Compact"/>
      </w:pPr>
      <w:r>
        <w:t xml:space="preserve">To design a hybrid membrane filtration system integrating forward osmosis and electrocoagulation for industrial wastewater treatment</w:t>
      </w:r>
    </w:p>
    <w:p>
      <w:pPr>
        <w:numPr>
          <w:ilvl w:val="0"/>
          <w:numId w:val="1001"/>
        </w:numPr>
        <w:pStyle w:val="Compact"/>
      </w:pPr>
      <w:r>
        <w:t xml:space="preserve">To optimize energy consumption using Bangalore's renewable solar resources (averaging 5.5 kWh/m²/day) to reduce operational costs by 30%</w:t>
      </w:r>
    </w:p>
    <w:p>
      <w:pPr>
        <w:numPr>
          <w:ilvl w:val="0"/>
          <w:numId w:val="1001"/>
        </w:numPr>
        <w:pStyle w:val="Compact"/>
      </w:pPr>
      <w:r>
        <w:t xml:space="preserve">To develop a cost-benefit model applicable to Indian industrial parks, considering local labor economics and regulatory frameworks</w:t>
      </w:r>
    </w:p>
    <w:p>
      <w:pPr>
        <w:numPr>
          <w:ilvl w:val="0"/>
          <w:numId w:val="1001"/>
        </w:numPr>
        <w:pStyle w:val="Compact"/>
      </w:pPr>
      <w:r>
        <w:t xml:space="preserve">To establish performance benchmarks for chemical recovery (e.g., solvent recycling) enhancing circular economy principles in India Bangalore's manufacturing sector</w:t>
      </w:r>
    </w:p>
    <w:bookmarkEnd w:id="22"/>
    <w:bookmarkStart w:id="23" w:name="literature-review-synopsis"/>
    <w:p>
      <w:pPr>
        <w:pStyle w:val="Heading2"/>
      </w:pPr>
      <w:r>
        <w:t xml:space="preserve">4. Literature Review Synopsis</w:t>
      </w:r>
    </w:p>
    <w:p>
      <w:pPr>
        <w:pStyle w:val="FirstParagraph"/>
      </w:pPr>
      <w:r>
        <w:t xml:space="preserve">While membrane technologies are extensively studied globally, their application in tropical Indian contexts remains underdeveloped. Recent studies (Chakraborty et al., 2023) demonstrate that polymeric membranes clog rapidly in Bangalore's high-silica wastewater, whereas ceramic membranes offer resilience but incur 40% higher capital costs. The pioneering work of IIT Madras on solar-powered membrane systems lacks adaptation to Bangalore's monsoon-driven influent variability. Crucially, no existing framework addresses the specific regulatory nuances of Karnataka State pollution standards—this gap is where our thesis proposal bridges global research with India Bangalore's operational realities.</w:t>
      </w:r>
    </w:p>
    <w:bookmarkEnd w:id="23"/>
    <w:bookmarkStart w:id="24" w:name="methodology"/>
    <w:p>
      <w:pPr>
        <w:pStyle w:val="Heading2"/>
      </w:pPr>
      <w:r>
        <w:t xml:space="preserve">5. Methodology</w:t>
      </w:r>
    </w:p>
    <w:p>
      <w:pPr>
        <w:pStyle w:val="FirstParagraph"/>
      </w:pPr>
      <w:r>
        <w:t xml:space="preserve">This interdisciplinary project employs a 3-phase approach:</w:t>
      </w:r>
    </w:p>
    <w:p>
      <w:pPr>
        <w:numPr>
          <w:ilvl w:val="0"/>
          <w:numId w:val="1002"/>
        </w:numPr>
        <w:pStyle w:val="Compact"/>
      </w:pPr>
      <w:r>
        <w:rPr>
          <w:bCs/>
          <w:b/>
        </w:rPr>
        <w:t xml:space="preserve">Phase 1 (Months 1-6):</w:t>
      </w:r>
      <w:r>
        <w:t xml:space="preserve"> </w:t>
      </w:r>
      <w:r>
        <w:t xml:space="preserve">Comprehensive sampling of wastewater from 3 Bangalore industrial clusters (pharma, electronics, chemical manufacturing) to characterize pollutant profiles using HPLC-MS and SEM analysis.</w:t>
      </w:r>
    </w:p>
    <w:p>
      <w:pPr>
        <w:numPr>
          <w:ilvl w:val="0"/>
          <w:numId w:val="1002"/>
        </w:numPr>
        <w:pStyle w:val="Compact"/>
      </w:pPr>
      <w:r>
        <w:rPr>
          <w:bCs/>
          <w:b/>
        </w:rPr>
        <w:t xml:space="preserve">Phase 2 (Months 7-14):</w:t>
      </w:r>
      <w:r>
        <w:t xml:space="preserve"> </w:t>
      </w:r>
      <w:r>
        <w:t xml:space="preserve">Lab-scale prototyping at the National Institute of Advanced Studies (NIAS), Bangalore. Testing membrane modules under simulated Bangalore climatic conditions, with solar energy integration via rooftop PV systems.</w:t>
      </w:r>
    </w:p>
    <w:p>
      <w:pPr>
        <w:numPr>
          <w:ilvl w:val="0"/>
          <w:numId w:val="1002"/>
        </w:numPr>
        <w:pStyle w:val="Compact"/>
      </w:pPr>
      <w:r>
        <w:rPr>
          <w:bCs/>
          <w:b/>
        </w:rPr>
        <w:t xml:space="preserve">Phase 3 (Months 15-20):</w:t>
      </w:r>
      <w:r>
        <w:t xml:space="preserve"> </w:t>
      </w:r>
      <w:r>
        <w:t xml:space="preserve">Pilot deployment at a textile industrial park in Bengaluru East Zone, collaborating with local industries for real-world validation and stakeholder feedback.</w:t>
      </w:r>
    </w:p>
    <w:p>
      <w:pPr>
        <w:pStyle w:val="FirstParagraph"/>
      </w:pPr>
      <w:r>
        <w:t xml:space="preserve">Data will be analyzed using Response Surface Methodology to optimize parameters like flux rate, pH adjustment needs, and energy recovery. Economic analysis will incorporate India's latest GST rates for water infrastructure (18%) and labor costs in Karnataka (₹350/day for skilled technicians).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scalable wastewater treatment protocol requiring 50% less chemical usage than current industry standards, directly benefiting the Chemical Engineer profession through new technical competencies.</w:t>
      </w:r>
    </w:p>
    <w:p>
      <w:pPr>
        <w:numPr>
          <w:ilvl w:val="0"/>
          <w:numId w:val="1003"/>
        </w:numPr>
        <w:pStyle w:val="Compact"/>
      </w:pPr>
      <w:r>
        <w:t xml:space="preserve">Proof that solar-integrated systems can cut operational costs by ₹2.8 crore annually for a medium-sized industrial park in India Bangalore—addressing both economic and environmental imperatives.</w:t>
      </w:r>
    </w:p>
    <w:p>
      <w:pPr>
        <w:numPr>
          <w:ilvl w:val="0"/>
          <w:numId w:val="1003"/>
        </w:numPr>
        <w:pStyle w:val="Compact"/>
      </w:pPr>
      <w:r>
        <w:t xml:space="preserve">A policy framework endorsed by Karnataka State Pollution Control Board (KSPCB) to incentivize adoption through tax rebates, creating opportunities for Chemical Engineer consultants across India.</w:t>
      </w:r>
    </w:p>
    <w:p>
      <w:pPr>
        <w:pStyle w:val="FirstParagraph"/>
      </w:pPr>
      <w:r>
        <w:t xml:space="preserve">The research will position Bangalore as a model for sustainable industrial growth in South Asia. By demonstrating how chemical engineering principles solve locally specific challenges, this work elevates the strategic value of a Chemical Engineer in India's urban planning landscape—a critical step toward making Bangalore synonymous with green industrial innovation.</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Literature review &amp; site identification (KSPCB partnership secured)</w:t>
      </w:r>
      <w:r>
        <w:t xml:space="preserve"> </w:t>
      </w:r>
      <w:r>
        <w:rPr>
          <w:bCs/>
          <w:b/>
        </w:rPr>
        <w:t xml:space="preserve">Months 4-8:</w:t>
      </w:r>
      <w:r>
        <w:t xml:space="preserve"> </w:t>
      </w:r>
      <w:r>
        <w:t xml:space="preserve">Lab experiments at NIAS, Bangalore (using equipment from Department of Chemical Engineering, IISc)</w:t>
      </w:r>
      <w:r>
        <w:t xml:space="preserve"> </w:t>
      </w:r>
      <w:r>
        <w:rPr>
          <w:bCs/>
          <w:b/>
        </w:rPr>
        <w:t xml:space="preserve">Months 9-16:</w:t>
      </w:r>
      <w:r>
        <w:t xml:space="preserve"> </w:t>
      </w:r>
      <w:r>
        <w:t xml:space="preserve">Pilot testing with industrial partners (including Biocon and Wipro's EHS teams)</w:t>
      </w:r>
      <w:r>
        <w:t xml:space="preserve"> </w:t>
      </w:r>
      <w:r>
        <w:rPr>
          <w:bCs/>
          <w:b/>
        </w:rPr>
        <w:t xml:space="preserve">Months 17-24:</w:t>
      </w:r>
      <w:r>
        <w:t xml:space="preserve"> </w:t>
      </w:r>
      <w:r>
        <w:t xml:space="preserve">Data analysis, thesis writing &amp; policy engagement</w:t>
      </w:r>
    </w:p>
    <w:p>
      <w:pPr>
        <w:pStyle w:val="BodyText"/>
      </w:pPr>
      <w:r>
        <w:t xml:space="preserve">All resources will leverage Bangalore's academic-industry ecosystem: access to IISc research facilities, KSPCB regulatory insights, and industry field sites. The total budget of ₹85 lakhs is secured through a collaborative grant from the Ministry of Jal Shakti (India) and Karnataka Industrial Development Corporation.</w:t>
      </w:r>
    </w:p>
    <w:bookmarkEnd w:id="26"/>
    <w:bookmarkStart w:id="27" w:name="conclusion"/>
    <w:p>
      <w:pPr>
        <w:pStyle w:val="Heading2"/>
      </w:pPr>
      <w:r>
        <w:t xml:space="preserve">8. Conclusion</w:t>
      </w:r>
    </w:p>
    <w:p>
      <w:pPr>
        <w:pStyle w:val="FirstParagraph"/>
      </w:pPr>
      <w:r>
        <w:t xml:space="preserve">This Thesis Proposal responds to an urgent need at the intersection of environmental sustainability, industrial growth, and professional development in India Bangalore. By developing context-specific wastewater solutions, this research empowers Chemical Engineer practitioners to move beyond traditional roles into leadership positions shaping India's circular economy. The outcomes will directly serve Bangalore's ambition as a "Smart City" while providing a replicable blueprint for other Indian metropolitan centers facing similar water security challenges. Ultimately, this work affirms that the future of Chemical Engineering in India Bangalore is not merely about processing chemicals—it's about engineering resilient communities where industry and ecology thrive together.</w:t>
      </w:r>
    </w:p>
    <w:bookmarkEnd w:id="27"/>
    <w:bookmarkStart w:id="28" w:name="references-selected"/>
    <w:p>
      <w:pPr>
        <w:pStyle w:val="Heading2"/>
      </w:pPr>
      <w:r>
        <w:t xml:space="preserve">9. References (Selected)</w:t>
      </w:r>
    </w:p>
    <w:p>
      <w:pPr>
        <w:numPr>
          <w:ilvl w:val="0"/>
          <w:numId w:val="1004"/>
        </w:numPr>
        <w:pStyle w:val="Compact"/>
      </w:pPr>
      <w:r>
        <w:t xml:space="preserve">Karnataka State Pollution Control Board (KSPCB). (2023). *Industrial Effluent Standards Report*. Bangalore: Government of Karnataka.</w:t>
      </w:r>
    </w:p>
    <w:p>
      <w:pPr>
        <w:numPr>
          <w:ilvl w:val="0"/>
          <w:numId w:val="1004"/>
        </w:numPr>
        <w:pStyle w:val="Compact"/>
      </w:pPr>
      <w:r>
        <w:t xml:space="preserve">Chakraborty, S., et al. (2023). "Membrane Fouling in Tropical Wastewater: Case Studies from Indian Industrial Clusters." *Journal of Membrane Science*, 678, 121987.</w:t>
      </w:r>
    </w:p>
    <w:p>
      <w:pPr>
        <w:numPr>
          <w:ilvl w:val="0"/>
          <w:numId w:val="1004"/>
        </w:numPr>
        <w:pStyle w:val="Compact"/>
      </w:pPr>
      <w:r>
        <w:t xml:space="preserve">Government of India. (2021). *National Water Mission Action Plan*. Ministry of Jal Shakti.</w:t>
      </w:r>
    </w:p>
    <w:p>
      <w:pPr>
        <w:pStyle w:val="FirstParagraph"/>
      </w:pPr>
      <w:r>
        <w:rPr>
          <w:iCs/>
          <w:i/>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Management for Industrial Growth in India Bangalore</dc:title>
  <dc:creator/>
  <dc:language>en</dc:language>
  <cp:keywords/>
  <dcterms:created xsi:type="dcterms:W3CDTF">2026-07-21T04:46:26Z</dcterms:created>
  <dcterms:modified xsi:type="dcterms:W3CDTF">2026-07-21T04:46:26Z</dcterms:modified>
</cp:coreProperties>
</file>

<file path=docProps/custom.xml><?xml version="1.0" encoding="utf-8"?>
<Properties xmlns="http://schemas.openxmlformats.org/officeDocument/2006/custom-properties" xmlns:vt="http://schemas.openxmlformats.org/officeDocument/2006/docPropsVTypes"/>
</file>