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Mumbai's</w:t>
      </w:r>
      <w:r>
        <w:t xml:space="preserve"> </w:t>
      </w:r>
      <w:r>
        <w:t xml:space="preserve">Industrial</w:t>
      </w:r>
      <w:r>
        <w:t xml:space="preserve"> </w:t>
      </w:r>
      <w:r>
        <w:t xml:space="preserve">Ecosystem</w:t>
      </w:r>
    </w:p>
    <w:bookmarkStart w:id="30" w:name="Xbfb44252f95b62b605bbef90b827840ad27c1ab"/>
    <w:p>
      <w:pPr>
        <w:pStyle w:val="Heading1"/>
      </w:pPr>
      <w:r>
        <w:t xml:space="preserve">Thesis Proposal: Development of Advanced Membrane Filtration Systems for Industrial Wastewater Treatment in India Mumbai</w:t>
      </w:r>
    </w:p>
    <w:bookmarkStart w:id="20" w:name="introduction-and-background"/>
    <w:p>
      <w:pPr>
        <w:pStyle w:val="Heading2"/>
      </w:pPr>
      <w:r>
        <w:t xml:space="preserve">1. Introduction and Background</w:t>
      </w:r>
    </w:p>
    <w:p>
      <w:pPr>
        <w:pStyle w:val="FirstParagraph"/>
      </w:pPr>
      <w:r>
        <w:t xml:space="preserve">The rapid industrialization of Mumbai, as the financial and commercial epicenter of India, has led to unprecedented environmental challenges. As a leading hub for pharmaceuticals, textiles, food processing, and petrochemical industries in India Mumbai, the city generates over 10 million liters of industrial wastewater daily. Conventional treatment methods are increasingly inadequate due to complex effluent compositions containing heavy metals (lead, chromium), organic pollutants (dyes, solvents), and emerging contaminants. This situation poses severe threats to the Thane Creek ecosystem, groundwater resources, and public health across Greater Mumbai. A qualified</w:t>
      </w:r>
      <w:r>
        <w:t xml:space="preserve"> </w:t>
      </w:r>
      <w:r>
        <w:rPr>
          <w:bCs/>
          <w:b/>
        </w:rPr>
        <w:t xml:space="preserve">Chemical Engineer</w:t>
      </w:r>
      <w:r>
        <w:t xml:space="preserve"> </w:t>
      </w:r>
      <w:r>
        <w:t xml:space="preserve">in India Mumbai must therefore pioneer innovative solutions that align with national sustainability goals under the National Water Mission and Maharashtra Pollution Control Board regulations.</w:t>
      </w:r>
    </w:p>
    <w:bookmarkEnd w:id="20"/>
    <w:bookmarkStart w:id="21" w:name="problem-statement"/>
    <w:p>
      <w:pPr>
        <w:pStyle w:val="Heading2"/>
      </w:pPr>
      <w:r>
        <w:t xml:space="preserve">2. Problem Statement</w:t>
      </w:r>
    </w:p>
    <w:p>
      <w:pPr>
        <w:pStyle w:val="FirstParagraph"/>
      </w:pPr>
      <w:r>
        <w:t xml:space="preserve">Current municipal treatment plants in Mumbai operate at only 60% capacity, while industrial units often discharge untreated effluent directly into the Mithi River due to high operational costs and technical limitations of conventional activated sludge systems. This results in persistent water pollution, with 45% of Mumbai's surface water classified as 'severely polluted' (CPCB 2023). Crucially, existing membrane technologies (reverse osmosis, nanofiltration) require extensive pre-treatment and suffer from fouling issues in Mumbai's high-salinity industrial effluents. There is an urgent need for a locally adapted</w:t>
      </w:r>
      <w:r>
        <w:t xml:space="preserve"> </w:t>
      </w:r>
      <w:r>
        <w:rPr>
          <w:bCs/>
          <w:b/>
        </w:rPr>
        <w:t xml:space="preserve">Chemical Engineer</w:t>
      </w:r>
      <w:r>
        <w:t xml:space="preserve"> </w:t>
      </w:r>
      <w:r>
        <w:t xml:space="preserve">to develop cost-effective, scalable treatment systems specifically engineered for Mumbai's unique industrial wastewater profile.</w:t>
      </w:r>
    </w:p>
    <w:bookmarkEnd w:id="21"/>
    <w:bookmarkStart w:id="22" w:name="literature-review-highlights"/>
    <w:p>
      <w:pPr>
        <w:pStyle w:val="Heading2"/>
      </w:pPr>
      <w:r>
        <w:t xml:space="preserve">3. Literature Review Highlights</w:t>
      </w:r>
    </w:p>
    <w:p>
      <w:pPr>
        <w:pStyle w:val="FirstParagraph"/>
      </w:pPr>
      <w:r>
        <w:t xml:space="preserve">Global research shows membrane bioreactors (MBRs) reduce effluent toxicity by 70-85% but face 40% higher operational costs in tropical climates due to biofouling (Chen et al., 2022). In India, pilot studies at the Mumbai Port Trust (2021) demonstrated that graphene oxide-coated membranes reduced fouling by 35%, yet no comprehensive field implementation exists for Mumbai's mixed-industry effluents. Notably, the Indian Institute of Technology Bombay (IIT-B) recently developed a low-energy hybrid system but lacked focus on Mumbai-specific contaminants like textile azo dyes and pharmaceutical residues. This gap necessitates a tailored</w:t>
      </w:r>
      <w:r>
        <w:t xml:space="preserve"> </w:t>
      </w:r>
      <w:r>
        <w:rPr>
          <w:bCs/>
          <w:b/>
        </w:rPr>
        <w:t xml:space="preserve">Thesis Proposal</w:t>
      </w:r>
      <w:r>
        <w:t xml:space="preserve"> </w:t>
      </w:r>
      <w:r>
        <w:t xml:space="preserve">addressing Mumbai's industrial wastewater complexity.</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composition of effluents from 5 major Mumbai industrial clusters (Sion, Kurla, Thane, Jogeshwari, and Andheri) using EPA methods.</w:t>
      </w:r>
    </w:p>
    <w:p>
      <w:pPr>
        <w:numPr>
          <w:ilvl w:val="0"/>
          <w:numId w:val="1001"/>
        </w:numPr>
        <w:pStyle w:val="Compact"/>
      </w:pPr>
      <w:r>
        <w:t xml:space="preserve">To design and test a low-fouling composite membrane using locally sourced materials (e.g., coconut coir biochar) for Mumbai's high-sulfate wastewater streams.</w:t>
      </w:r>
    </w:p>
    <w:p>
      <w:pPr>
        <w:numPr>
          <w:ilvl w:val="0"/>
          <w:numId w:val="1001"/>
        </w:numPr>
        <w:pStyle w:val="Compact"/>
      </w:pPr>
      <w:r>
        <w:t xml:space="preserve">To model energy consumption and cost efficiency of the proposed system versus conventional plants across Mumbai industrial zones.</w:t>
      </w:r>
    </w:p>
    <w:p>
      <w:pPr>
        <w:numPr>
          <w:ilvl w:val="0"/>
          <w:numId w:val="1001"/>
        </w:numPr>
        <w:pStyle w:val="Compact"/>
      </w:pPr>
      <w:r>
        <w:t xml:space="preserve">To develop a pilot-scale treatment unit for implementation at an industrial park in India Mumbai, targeting 90% pollutant removal with 30% lower operational costs.</w:t>
      </w:r>
    </w:p>
    <w:bookmarkEnd w:id="23"/>
    <w:bookmarkStart w:id="24" w:name="methodology"/>
    <w:p>
      <w:pPr>
        <w:pStyle w:val="Heading2"/>
      </w:pPr>
      <w:r>
        <w:t xml:space="preserve">5. Methodology</w:t>
      </w:r>
    </w:p>
    <w:p>
      <w:pPr>
        <w:pStyle w:val="FirstParagraph"/>
      </w:pPr>
      <w:r>
        <w:t xml:space="preserve">This interdisciplinary research integrates process engineering, materials science, and environmental sustainability:</w:t>
      </w:r>
    </w:p>
    <w:p>
      <w:pPr>
        <w:numPr>
          <w:ilvl w:val="0"/>
          <w:numId w:val="1002"/>
        </w:numPr>
        <w:pStyle w:val="Compact"/>
      </w:pPr>
      <w:r>
        <w:rPr>
          <w:bCs/>
          <w:b/>
        </w:rPr>
        <w:t xml:space="preserve">Phase 1 (3 months):</w:t>
      </w:r>
      <w:r>
        <w:t xml:space="preserve"> </w:t>
      </w:r>
      <w:r>
        <w:t xml:space="preserve">Collaborate with Maharashtra Pollution Control Board to collect 120+ effluent samples from Mumbai industrial units. Analyze using HPLC-MS for organic pollutants and AAS for heavy metals.</w:t>
      </w:r>
    </w:p>
    <w:p>
      <w:pPr>
        <w:numPr>
          <w:ilvl w:val="0"/>
          <w:numId w:val="1002"/>
        </w:numPr>
        <w:pStyle w:val="Compact"/>
      </w:pPr>
      <w:r>
        <w:rPr>
          <w:bCs/>
          <w:b/>
        </w:rPr>
        <w:t xml:space="preserve">Phase 2 (6 months):</w:t>
      </w:r>
      <w:r>
        <w:t xml:space="preserve"> </w:t>
      </w:r>
      <w:r>
        <w:t xml:space="preserve">Synthesize modified membranes at IIT Bombay's Advanced Materials Lab, incorporating Mumbai-specific waste materials (e.g., discarded textile dyes as sacrificial templates). Test membrane durability using simulated Mumbai wastewater with 15% higher salinity than standard protocols.</w:t>
      </w:r>
    </w:p>
    <w:p>
      <w:pPr>
        <w:numPr>
          <w:ilvl w:val="0"/>
          <w:numId w:val="1002"/>
        </w:numPr>
        <w:pStyle w:val="Compact"/>
      </w:pPr>
      <w:r>
        <w:rPr>
          <w:bCs/>
          <w:b/>
        </w:rPr>
        <w:t xml:space="preserve">Phase 3 (4 months):</w:t>
      </w:r>
      <w:r>
        <w:t xml:space="preserve"> </w:t>
      </w:r>
      <w:r>
        <w:t xml:space="preserve">Conduct bench-scale trials at the Central Leather Research Institute in Chennai for validation, then deploy a pilot unit at the Sion Industrial Estate in Mumbai. Monitor parameters: flux rate, rejection efficiency, and energy use over 6 months.</w:t>
      </w:r>
    </w:p>
    <w:p>
      <w:pPr>
        <w:numPr>
          <w:ilvl w:val="0"/>
          <w:numId w:val="1002"/>
        </w:numPr>
        <w:pStyle w:val="Compact"/>
      </w:pPr>
      <w:r>
        <w:rPr>
          <w:bCs/>
          <w:b/>
        </w:rPr>
        <w:t xml:space="preserve">Data Analysis:</w:t>
      </w:r>
      <w:r>
        <w:t xml:space="preserve"> </w:t>
      </w:r>
      <w:r>
        <w:t xml:space="preserve">Use Aspen Plus for process simulation and LCA (Life Cycle Assessment) to calculate carbon footprint reduction against current Mumbai practices.</w:t>
      </w:r>
    </w:p>
    <w:bookmarkEnd w:id="24"/>
    <w:bookmarkStart w:id="25" w:name="expected-outcomes"/>
    <w:p>
      <w:pPr>
        <w:pStyle w:val="Heading2"/>
      </w:pPr>
      <w:r>
        <w:t xml:space="preserve">6. Expected Outcomes</w:t>
      </w:r>
    </w:p>
    <w:p>
      <w:pPr>
        <w:pStyle w:val="FirstParagraph"/>
      </w:pPr>
      <w:r>
        <w:t xml:space="preserve">The research will deliver: (1) A comprehensive contaminant database of Mumbai industrial effluents; (2) A patent-pending membrane technology with 40% lower fouling; (3) Economic models proving feasibility for SMEs in India Mumbai, targeting ₹5.2 crore annual savings per 10,000 m³/day plant; and (4) Policy recommendations for the Mumbai Metropolitan Region Development Authority. Crucially, 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 </w:t>
      </w:r>
      <w:r>
        <w:t xml:space="preserve">as a solution-driver for Mumbai's water security crisis.</w:t>
      </w:r>
    </w:p>
    <w:bookmarkEnd w:id="25"/>
    <w:bookmarkStart w:id="26" w:name="significance-in-india-mumbai-context"/>
    <w:p>
      <w:pPr>
        <w:pStyle w:val="Heading2"/>
      </w:pPr>
      <w:r>
        <w:t xml:space="preserve">7. Significance in India Mumbai Context</w:t>
      </w:r>
    </w:p>
    <w:p>
      <w:pPr>
        <w:pStyle w:val="FirstParagraph"/>
      </w:pPr>
      <w:r>
        <w:t xml:space="preserve">Mumbai's projected population of 33 million by 2040 (UN Habitat) intensifies water scarcity risks. This work directly supports:</w:t>
      </w:r>
    </w:p>
    <w:p>
      <w:pPr>
        <w:numPr>
          <w:ilvl w:val="0"/>
          <w:numId w:val="1003"/>
        </w:numPr>
        <w:pStyle w:val="Compact"/>
      </w:pPr>
      <w:r>
        <w:rPr>
          <w:bCs/>
          <w:b/>
        </w:rPr>
        <w:t xml:space="preserve">India's National Clean Ganga Mission</w:t>
      </w:r>
      <w:r>
        <w:t xml:space="preserve">: Extending principles to Mumbai's rivers as a blueprint for urban industrial wastewater management.</w:t>
      </w:r>
    </w:p>
    <w:p>
      <w:pPr>
        <w:numPr>
          <w:ilvl w:val="0"/>
          <w:numId w:val="1003"/>
        </w:numPr>
        <w:pStyle w:val="Compact"/>
      </w:pPr>
      <w:r>
        <w:rPr>
          <w:bCs/>
          <w:b/>
        </w:rPr>
        <w:t xml:space="preserve">Maharashtra State Water Policy 2025</w:t>
      </w:r>
      <w:r>
        <w:t xml:space="preserve">: Advancing target of 80% industrial effluent treatment by 2030 through localized technology transfer.</w:t>
      </w:r>
    </w:p>
    <w:p>
      <w:pPr>
        <w:numPr>
          <w:ilvl w:val="0"/>
          <w:numId w:val="1003"/>
        </w:numPr>
        <w:pStyle w:val="Compact"/>
      </w:pPr>
      <w:r>
        <w:rPr>
          <w:bCs/>
          <w:b/>
        </w:rPr>
        <w:t xml:space="preserve">Industry 4.0 Integration</w:t>
      </w:r>
      <w:r>
        <w:t xml:space="preserve">: Developing IoT-enabled membrane monitoring systems for Mumbai's smart city initiatives.</w:t>
      </w:r>
    </w:p>
    <w:p>
      <w:pPr>
        <w:pStyle w:val="FirstParagraph"/>
      </w:pPr>
      <w:r>
        <w:t xml:space="preserve">The proposed solution addresses the critical gap between academic research and Mumbai's on-ground industrial needs, ensuring scalability for adoption across India Mumbai's 12,000+ industrial units.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Literature review (Month 1-3), Sample collection &amp; characterization (Month 4-6), Membrane synthesis (Month 7-9).</w:t>
      </w:r>
      <w:r>
        <w:br/>
      </w:r>
      <w:r>
        <w:rPr>
          <w:bCs/>
          <w:b/>
        </w:rPr>
        <w:t xml:space="preserve">Year 2:</w:t>
      </w:r>
      <w:r>
        <w:t xml:space="preserve"> </w:t>
      </w:r>
      <w:r>
        <w:t xml:space="preserve">Pilot testing in Mumbai industrial zones (Month 10-18), Data analysis &amp; thesis writing (Month 19-24).</w:t>
      </w:r>
    </w:p>
    <w:p>
      <w:pPr>
        <w:pStyle w:val="BodyText"/>
      </w:pPr>
      <w:r>
        <w:t xml:space="preserve">Required resources: ₹85 lakhs funding from DST India, access to IIT-B facilities, and partnership with Mumbai-based industries like Godrej Industries for pilot deployment. This investment will yield ROI through reduced water licensing fees and compliance penalties for participating units.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research pathway for the next generation of</w:t>
      </w:r>
      <w:r>
        <w:t xml:space="preserve"> </w:t>
      </w:r>
      <w:r>
        <w:rPr>
          <w:bCs/>
          <w:b/>
        </w:rPr>
        <w:t xml:space="preserve">Chemical Engineer</w:t>
      </w:r>
      <w:r>
        <w:t xml:space="preserve">s in India Mumbai. By directly targeting the city's wastewater crisis through context-specific engineering, it transcends academic exercise to deliver actionable solutions for Mumbai's sustainable growth. The developed technology will not only protect Thane Creek and Arabian Sea ecosystems but also position India Mumbai as a model for industrial water management in emerging economies. As the largest urban center in South Asia facing climate-induced water stress, Mumbai demands engineers who can merge global best practices with hyper-local ingenuity—a mission this thesis embodies.</w:t>
      </w:r>
    </w:p>
    <w:bookmarkEnd w:id="28"/>
    <w:bookmarkStart w:id="29" w:name="references-selected"/>
    <w:p>
      <w:pPr>
        <w:pStyle w:val="Heading2"/>
      </w:pPr>
      <w:r>
        <w:t xml:space="preserve">References (Selected)</w:t>
      </w:r>
    </w:p>
    <w:p>
      <w:pPr>
        <w:numPr>
          <w:ilvl w:val="0"/>
          <w:numId w:val="1004"/>
        </w:numPr>
        <w:pStyle w:val="Compact"/>
      </w:pPr>
      <w:r>
        <w:t xml:space="preserve">Maharashtra Pollution Control Board. (2023). *Industrial Effluent Quality Report*. Mumbai: MPCB Publications.</w:t>
      </w:r>
    </w:p>
    <w:p>
      <w:pPr>
        <w:numPr>
          <w:ilvl w:val="0"/>
          <w:numId w:val="1004"/>
        </w:numPr>
        <w:pStyle w:val="Compact"/>
      </w:pPr>
      <w:r>
        <w:t xml:space="preserve">Chen, Y., et al. (2022). "Biofouling Mitigation in Tropical Membrane Systems." *Journal of Membrane Science*, 645, 120319.</w:t>
      </w:r>
    </w:p>
    <w:p>
      <w:pPr>
        <w:numPr>
          <w:ilvl w:val="0"/>
          <w:numId w:val="1004"/>
        </w:numPr>
        <w:pStyle w:val="Compact"/>
      </w:pPr>
      <w:r>
        <w:t xml:space="preserve">Indian Institute of Technology Bombay. (2021). *Pilot Study on Hybrid Wastewater Treatment*. Mumbai: IITB Research Report.</w:t>
      </w:r>
    </w:p>
    <w:p>
      <w:pPr>
        <w:numPr>
          <w:ilvl w:val="0"/>
          <w:numId w:val="1004"/>
        </w:numPr>
        <w:pStyle w:val="Compact"/>
      </w:pPr>
      <w:r>
        <w:t xml:space="preserve">National Water Mission. (2023). *Strategic Framework for Urban Water Sustainability*. New Delhi: MoSPI.</w:t>
      </w:r>
    </w:p>
    <w:p>
      <w:pPr>
        <w:pStyle w:val="FirstParagraph"/>
      </w:pPr>
      <w:r>
        <w:rPr>
          <w:iCs/>
          <w:i/>
        </w:rPr>
        <w:t xml:space="preserve">This Thesis Proposal is submitted for consideration by the Department of Chemical Engineering at IIT Bombay, India Mumbai, as part of the requirements for a Master's degree in Chemical Engineering with Specialization in Environmental Process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Mumbai's Industrial Ecosystem</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