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Industrial</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a56d29dd2ba9aaa782d36b5d48e148cfad3663e"/>
    <w:p>
      <w:pPr>
        <w:pStyle w:val="Heading1"/>
      </w:pPr>
      <w:r>
        <w:t xml:space="preserve">Thesis Proposal: Advancing Industrial Sustainability Through Chemical Engineering Innovation in Iraq Baghdad</w:t>
      </w:r>
    </w:p>
    <w:bookmarkStart w:id="20" w:name="abstract"/>
    <w:p>
      <w:pPr>
        <w:pStyle w:val="Heading2"/>
      </w:pPr>
      <w:r>
        <w:t xml:space="preserve">Abstract</w:t>
      </w:r>
    </w:p>
    <w:p>
      <w:pPr>
        <w:pStyle w:val="FirstParagraph"/>
      </w:pPr>
      <w:r>
        <w:t xml:space="preserve">This thesis proposal outlines a critical research initiative addressing the urgent need for sustainable industrial development in Baghdad, Iraq. As a pivotal hub for Iraq's economy, Baghdad faces complex challenges including aging infrastructure, water scarcity, energy inefficiency, and environmental degradation within its chemical and petroleum sectors. This study positions the Chemical Engineer as an indispensable catalyst for transformative solutions tailored to Baghdad's unique socio-economic and environmental context. The proposed research integrates process optimization, waste valorization, and renewable resource utilization to develop actionable strategies for industrial sustainability in Iraq Baghdad. By focusing on practical, scalable interventions, this Thesis Proposal aims to equip emerging Chemical Engineers with the expertise required to drive post-conflict reconstruction and economic diversification in the region.</w:t>
      </w:r>
    </w:p>
    <w:bookmarkEnd w:id="20"/>
    <w:bookmarkStart w:id="21" w:name="X1ae4440f0fd753690c907f712122be7919c458e"/>
    <w:p>
      <w:pPr>
        <w:pStyle w:val="Heading2"/>
      </w:pPr>
      <w:r>
        <w:t xml:space="preserve">1. Introduction: The Imperative for Chemical Engineering in Iraq Baghdad</w:t>
      </w:r>
    </w:p>
    <w:p>
      <w:pPr>
        <w:pStyle w:val="FirstParagraph"/>
      </w:pPr>
      <w:r>
        <w:t xml:space="preserve">Baghdad, as the political, economic, and industrial heart of Iraq, is at a critical juncture. Decades of conflict have left its industrial base severely degraded, with many chemical plants operating below capacity due to outdated technology and insufficient maintenance. The current reliance on petroleum exports—accounting for over 90% of state revenue—has exacerbated environmental vulnerabilities, including air pollution from refineries and water contamination from oil spills. This context demands a new generation of Chemical Engineers capable of designing solutions that align with Iraq's developmental priorities. The role of the Chemical Engineer extends beyond traditional plant operations; it encompasses resource efficiency, pollution prevention, and community health protection within Baghdad's urban and peri-urban industrial zones. This Thesis Proposal argues that targeted chemical engineering interventions are not merely technical necessities but strategic imperatives for securing Baghdad’s sustainable future.</w:t>
      </w:r>
    </w:p>
    <w:bookmarkEnd w:id="21"/>
    <w:bookmarkStart w:id="22" w:name="X2940570f68fbd5c601d5a8eb515766a323bd301"/>
    <w:p>
      <w:pPr>
        <w:pStyle w:val="Heading2"/>
      </w:pPr>
      <w:r>
        <w:t xml:space="preserve">2. Problem Statement: Gaps in Current Industrial Practices</w:t>
      </w:r>
    </w:p>
    <w:p>
      <w:pPr>
        <w:pStyle w:val="FirstParagraph"/>
      </w:pPr>
      <w:r>
        <w:t xml:space="preserve">Existing literature on chemical engineering in Iraq is predominantly theoretical or focused on oil extraction, neglecting the integrated challenges of industrial waste management, water treatment, and energy recovery—issues directly impacting Baghdad's residents. Key gaps include:</w:t>
      </w:r>
    </w:p>
    <w:p>
      <w:pPr>
        <w:numPr>
          <w:ilvl w:val="0"/>
          <w:numId w:val="1001"/>
        </w:numPr>
        <w:pStyle w:val="Compact"/>
      </w:pPr>
      <w:r>
        <w:t xml:space="preserve">Lack of localized process optimization models for Iraqi feedstocks (e.g., high-sulfur crude oil)</w:t>
      </w:r>
    </w:p>
    <w:p>
      <w:pPr>
        <w:numPr>
          <w:ilvl w:val="0"/>
          <w:numId w:val="1001"/>
        </w:numPr>
        <w:pStyle w:val="Compact"/>
      </w:pPr>
      <w:r>
        <w:t xml:space="preserve">Minimal adoption of circular economy principles in Baghdad’s industrial parks</w:t>
      </w:r>
    </w:p>
    <w:p>
      <w:pPr>
        <w:numPr>
          <w:ilvl w:val="0"/>
          <w:numId w:val="1001"/>
        </w:numPr>
        <w:pStyle w:val="Compact"/>
      </w:pPr>
      <w:r>
        <w:t xml:space="preserve">Inadequate infrastructure for treating industrial wastewater before discharge into the Tigris River</w:t>
      </w:r>
    </w:p>
    <w:p>
      <w:pPr>
        <w:pStyle w:val="FirstParagraph"/>
      </w:pPr>
      <w:r>
        <w:t xml:space="preserve">The absence of a systematic approach by Chemical Engineers to address these issues perpetuates environmental harm and economic inefficiency. This Thesis Proposal directly confronts this void by proposing context-specific research grounded in Baghdad’s realities.</w:t>
      </w:r>
    </w:p>
    <w:bookmarkEnd w:id="22"/>
    <w:bookmarkStart w:id="23" w:name="research-objectives"/>
    <w:p>
      <w:pPr>
        <w:pStyle w:val="Heading2"/>
      </w:pPr>
      <w:r>
        <w:t xml:space="preserve">3. Research Objectives</w:t>
      </w:r>
    </w:p>
    <w:p>
      <w:pPr>
        <w:pStyle w:val="FirstParagraph"/>
      </w:pPr>
      <w:r>
        <w:t xml:space="preserve">The primary goal of this Thesis Proposal is to develop a framework for sustainable chemical engineering practices applicable to industrial facilities across Iraq Baghdad. Specific objectives include:</w:t>
      </w:r>
    </w:p>
    <w:p>
      <w:pPr>
        <w:numPr>
          <w:ilvl w:val="0"/>
          <w:numId w:val="1002"/>
        </w:numPr>
        <w:pStyle w:val="Compact"/>
      </w:pPr>
      <w:r>
        <w:t xml:space="preserve">Designing a pilot-scale system for converting refinery sludge into low-cost, high-value adsorbents for water purification</w:t>
      </w:r>
    </w:p>
    <w:p>
      <w:pPr>
        <w:numPr>
          <w:ilvl w:val="0"/>
          <w:numId w:val="1002"/>
        </w:numPr>
        <w:pStyle w:val="Compact"/>
      </w:pPr>
      <w:r>
        <w:t xml:space="preserve">Evaluating energy recovery techniques from flue gases at Baghdad’s aging refineries to reduce carbon footprint</w:t>
      </w:r>
    </w:p>
    <w:p>
      <w:pPr>
        <w:numPr>
          <w:ilvl w:val="0"/>
          <w:numId w:val="1002"/>
        </w:numPr>
        <w:pStyle w:val="Compact"/>
      </w:pPr>
      <w:r>
        <w:t xml:space="preserve">Creating a decision-support model for Chemical Engineers to prioritize waste-to-resource projects in Baghdad’s industrial clusters (e.g., Al-Dora, Kadhimiya)</w:t>
      </w:r>
    </w:p>
    <w:bookmarkEnd w:id="23"/>
    <w:bookmarkStart w:id="24" w:name="Xf8bf8a868aae73a974e0a91647234eda1250e01"/>
    <w:p>
      <w:pPr>
        <w:pStyle w:val="Heading2"/>
      </w:pPr>
      <w:r>
        <w:t xml:space="preserve">4. Methodology: Grounded in Baghdad's Industrial Landscape</w:t>
      </w:r>
    </w:p>
    <w:p>
      <w:pPr>
        <w:pStyle w:val="FirstParagraph"/>
      </w:pPr>
      <w:r>
        <w:t xml:space="preserve">This research adopts a mixed-methods approach emphasizing practical application within Iraq Baghdad:</w:t>
      </w:r>
    </w:p>
    <w:p>
      <w:pPr>
        <w:numPr>
          <w:ilvl w:val="0"/>
          <w:numId w:val="1003"/>
        </w:numPr>
        <w:pStyle w:val="Compact"/>
      </w:pPr>
      <w:r>
        <w:rPr>
          <w:bCs/>
          <w:b/>
        </w:rPr>
        <w:t xml:space="preserve">Field Assessment:</w:t>
      </w:r>
      <w:r>
        <w:t xml:space="preserve"> </w:t>
      </w:r>
      <w:r>
        <w:t xml:space="preserve">Collaborate with the University of Baghdad’s Chemical Engineering Department and local industries (e.g., Basra Oil Company’s Baghdad branch) to collect data on waste streams, energy use, and environmental compliance.</w:t>
      </w:r>
    </w:p>
    <w:p>
      <w:pPr>
        <w:numPr>
          <w:ilvl w:val="0"/>
          <w:numId w:val="1003"/>
        </w:numPr>
        <w:pStyle w:val="Compact"/>
      </w:pPr>
      <w:r>
        <w:rPr>
          <w:bCs/>
          <w:b/>
        </w:rPr>
        <w:t xml:space="preserve">Laboratory Testing:</w:t>
      </w:r>
      <w:r>
        <w:t xml:space="preserve"> </w:t>
      </w:r>
      <w:r>
        <w:t xml:space="preserve">Simulate Baghdad-specific conditions using local wastewater samples and crude oil residues at the University of Baghdad’s pilot plant facilities.</w:t>
      </w:r>
    </w:p>
    <w:p>
      <w:pPr>
        <w:numPr>
          <w:ilvl w:val="0"/>
          <w:numId w:val="1003"/>
        </w:numPr>
        <w:pStyle w:val="Compact"/>
      </w:pPr>
      <w:r>
        <w:rPr>
          <w:bCs/>
          <w:b/>
        </w:rPr>
        <w:t xml:space="preserve">Stakeholder Engagement:</w:t>
      </w:r>
      <w:r>
        <w:t xml:space="preserve"> </w:t>
      </w:r>
      <w:r>
        <w:t xml:space="preserve">Work with municipal authorities (Baghdad Governorate) and community groups to ensure solutions align with public health priorities, such as reducing arsenic in Tigris River water.</w:t>
      </w:r>
    </w:p>
    <w:p>
      <w:pPr>
        <w:numPr>
          <w:ilvl w:val="0"/>
          <w:numId w:val="1003"/>
        </w:numPr>
        <w:pStyle w:val="Compact"/>
      </w:pPr>
      <w:r>
        <w:rPr>
          <w:bCs/>
          <w:b/>
        </w:rPr>
        <w:t xml:space="preserve">Economic Viability Analysis:</w:t>
      </w:r>
      <w:r>
        <w:t xml:space="preserve"> </w:t>
      </w:r>
      <w:r>
        <w:t xml:space="preserve">Model cost-benefit scenarios for Chemical Engineers to present to Iraqi industrial policymakers, emphasizing ROI within Baghdad’s economic constraints.</w:t>
      </w:r>
    </w:p>
    <w:p>
      <w:pPr>
        <w:pStyle w:val="FirstParagraph"/>
      </w:pPr>
      <w:r>
        <w:t xml:space="preserve">The methodology ensures that every research step remains anchored in Baghdad’s operational realities, avoiding "one-size-fits-all" Western models.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three transformative outcomes:</w:t>
      </w:r>
    </w:p>
    <w:p>
      <w:pPr>
        <w:numPr>
          <w:ilvl w:val="0"/>
          <w:numId w:val="1004"/>
        </w:numPr>
        <w:pStyle w:val="Compact"/>
      </w:pPr>
      <w:r>
        <w:rPr>
          <w:bCs/>
          <w:b/>
        </w:rPr>
        <w:t xml:space="preserve">Technical Blueprint:</w:t>
      </w:r>
      <w:r>
        <w:t xml:space="preserve"> </w:t>
      </w:r>
      <w:r>
        <w:t xml:space="preserve">A validated process for converting 30% of Baghdad’s industrial sludge waste into reusable materials, reducing landfill burden by an estimated 15,000 tons annually.</w:t>
      </w:r>
    </w:p>
    <w:p>
      <w:pPr>
        <w:numPr>
          <w:ilvl w:val="0"/>
          <w:numId w:val="1004"/>
        </w:numPr>
        <w:pStyle w:val="Compact"/>
      </w:pPr>
      <w:r>
        <w:rPr>
          <w:bCs/>
          <w:b/>
        </w:rPr>
        <w:t xml:space="preserve">Policy Tool:</w:t>
      </w:r>
      <w:r>
        <w:t xml:space="preserve"> </w:t>
      </w:r>
      <w:r>
        <w:t xml:space="preserve">An open-source decision framework guiding Chemical Engineers in prioritizing projects that align with Iraq’s National Development Plan (2024-2033) and UN Sustainable Development Goals.</w:t>
      </w:r>
    </w:p>
    <w:p>
      <w:pPr>
        <w:numPr>
          <w:ilvl w:val="0"/>
          <w:numId w:val="1004"/>
        </w:numPr>
        <w:pStyle w:val="Compact"/>
      </w:pPr>
      <w:r>
        <w:rPr>
          <w:bCs/>
          <w:b/>
        </w:rPr>
        <w:t xml:space="preserve">Capacity Building:</w:t>
      </w:r>
      <w:r>
        <w:t xml:space="preserve"> </w:t>
      </w:r>
      <w:r>
        <w:t xml:space="preserve">A training module for Iraqi Chemical Engineering students, emphasizing fieldwork ethics and community-centered problem-solving—directly addressing the shortage of locally trained engineers in Baghdad.</w:t>
      </w:r>
    </w:p>
    <w:p>
      <w:pPr>
        <w:pStyle w:val="FirstParagraph"/>
      </w:pPr>
      <w:r>
        <w:t xml:space="preserve">The significance extends beyond academia: By demonstrating how Chemical Engineers can directly improve water quality, reduce emissions, and create jobs within Baghdad’s industrial zones, this research will position the profession as central to Iraq’s post-conflict recovery. It challenges the perception of chemical engineering as a purely technical discipline by embedding social impact at its core.</w:t>
      </w:r>
    </w:p>
    <w:bookmarkEnd w:id="25"/>
    <w:bookmarkStart w:id="26" w:name="X46e3b63528e8fe3fd45e133da74138e8f350931"/>
    <w:p>
      <w:pPr>
        <w:pStyle w:val="Heading2"/>
      </w:pPr>
      <w:r>
        <w:t xml:space="preserve">6. Conclusion: A Call to Action for Chemical Engineering in Baghdad</w:t>
      </w:r>
    </w:p>
    <w:p>
      <w:pPr>
        <w:pStyle w:val="FirstParagraph"/>
      </w:pPr>
      <w:r>
        <w:t xml:space="preserve">Besides addressing immediate environmental and economic challenges, this Thesis Proposal redefines the role of the Chemical Engineer in Iraq Baghdad. It moves beyond maintenance-focused roles to position these professionals as innovators who can transform waste into resources, enhance energy resilience, and safeguard public health. In a city where 70% of households face water quality issues (World Bank, 2023), this work is not academic—it is urgent. The successful execution of this research will establish Baghdad as a model for sustainable industrial development in conflict-affected regions globally. As the capital city of Iraq, Baghdad must lead by example; this Thesis Proposal provides the roadmap for how Chemical Engineers can make it happen.</w:t>
      </w:r>
    </w:p>
    <w:bookmarkEnd w:id="26"/>
    <w:bookmarkStart w:id="27" w:name="references"/>
    <w:p>
      <w:pPr>
        <w:pStyle w:val="Heading2"/>
      </w:pPr>
      <w:r>
        <w:t xml:space="preserve">7. References</w:t>
      </w:r>
    </w:p>
    <w:p>
      <w:pPr>
        <w:pStyle w:val="FirstParagraph"/>
      </w:pPr>
      <w:r>
        <w:t xml:space="preserve">World Bank. (2023). *Iraq Water Sector Assessment*. Washington, DC: World Bank Group.</w:t>
      </w:r>
      <w:r>
        <w:br/>
      </w:r>
      <w:r>
        <w:t xml:space="preserve">Iraqi Ministry of Oil. (2024). *National Oil Strategy 2030 Update*. Baghdad: Ministry Publications.</w:t>
      </w:r>
      <w:r>
        <w:br/>
      </w:r>
      <w:r>
        <w:t xml:space="preserve">Al-Musawi, A. et al. (2022). "Waste Valorization in Post-Conflict Industrial Zones: Lessons from Iraq." *Journal of Sustainable Chemical Engineering*, 10(4), 875-890.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Chemical Engineering Solutions for Industrial Development in Iraq Baghdad</dc:title>
  <dc:creator/>
  <dc:language>en</dc:language>
  <cp:keywords/>
  <dcterms:created xsi:type="dcterms:W3CDTF">2026-07-23T02:18:01Z</dcterms:created>
  <dcterms:modified xsi:type="dcterms:W3CDTF">2026-07-23T02:18:01Z</dcterms:modified>
</cp:coreProperties>
</file>

<file path=docProps/custom.xml><?xml version="1.0" encoding="utf-8"?>
<Properties xmlns="http://schemas.openxmlformats.org/officeDocument/2006/custom-properties" xmlns:vt="http://schemas.openxmlformats.org/officeDocument/2006/docPropsVTypes"/>
</file>