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Solutions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50fdf134e5d2f5aff18793c3401d3cdf2576102"/>
    <w:p>
      <w:pPr>
        <w:pStyle w:val="Heading1"/>
      </w:pPr>
      <w:r>
        <w:t xml:space="preserve">Thesis Proposal: Development of Novel Membrane-Based Hybrid Systems for Wastewater Reclamation in Urban Centers of Israel Tel Aviv</w:t>
      </w:r>
    </w:p>
    <w:bookmarkStart w:id="20" w:name="introduction-and-background"/>
    <w:p>
      <w:pPr>
        <w:pStyle w:val="Heading2"/>
      </w:pPr>
      <w:r>
        <w:t xml:space="preserve">1. Introduction and Background</w:t>
      </w:r>
    </w:p>
    <w:p>
      <w:pPr>
        <w:pStyle w:val="FirstParagraph"/>
      </w:pPr>
      <w:r>
        <w:t xml:space="preserve">The rapidly growing population of Israel Tel Aviv, projected to exceed 4.5 million by 2030, intensifies pressure on existing water infrastructure. As a leading metropolis in the Mediterranean region facing chronic water scarcity exacerbated by climate change, Tel Aviv exemplifies the urgent need for innovative urban water management solutions. This Thesis Proposal outlines a research trajectory for a Chemical Engineer to develop advanced membrane-based hybrid systems capable of transforming municipal wastewater into high-quality reusable water streams, directly addressing Tel Aviv's strategic water security priorities. Israel's global leadership in water technology—evidenced by its 85% wastewater reuse rate (higher than any nation)—creates an ideal ecosystem for this research, where academic innovation rapidly translates to national impact.</w:t>
      </w:r>
    </w:p>
    <w:bookmarkEnd w:id="20"/>
    <w:bookmarkStart w:id="21" w:name="problem-statement"/>
    <w:p>
      <w:pPr>
        <w:pStyle w:val="Heading2"/>
      </w:pPr>
      <w:r>
        <w:t xml:space="preserve">2. Problem Statement</w:t>
      </w:r>
    </w:p>
    <w:p>
      <w:pPr>
        <w:pStyle w:val="FirstParagraph"/>
      </w:pPr>
      <w:r>
        <w:t xml:space="preserve">Current wastewater treatment facilities in Israel Tel Aviv rely heavily on conventional biological processes and reverse osmosis (RO), which face three critical limitations: (a) high energy consumption (&gt;3 kWh/m³) incompatible with sustainable urban goals, (b) membrane fouling from complex organic pollutants prevalent in Mediterranean urban effluents, and (c) inability to selectively recover valuable resources like phosphorus and nitrogen. As a Chemical Engineer working within Israel's water innovation hub, I recognize that existing technologies cannot meet Tel Aviv's dual challenge of scaling treatment capacity while reducing operational carbon footprint by 40% by 2035 (per Israel Ministry of Environmental Protection targets).</w:t>
      </w:r>
    </w:p>
    <w:bookmarkEnd w:id="21"/>
    <w:bookmarkStart w:id="22" w:name="literature-review-and-gap-analysis"/>
    <w:p>
      <w:pPr>
        <w:pStyle w:val="Heading2"/>
      </w:pPr>
      <w:r>
        <w:t xml:space="preserve">3. Literature Review and Gap Analysis</w:t>
      </w:r>
    </w:p>
    <w:p>
      <w:pPr>
        <w:pStyle w:val="FirstParagraph"/>
      </w:pPr>
      <w:r>
        <w:t xml:space="preserve">Recent advances in membrane technology, particularly forward osmosis (FO) and graphene oxide composites, show promise for reducing energy demands. However, a critical research gap exists: most studies focus on laboratory-scale systems under controlled conditions, neglecting the real-world complexity of Tel Aviv's mixed municipal wastewater streams containing high salinity from seawater intrusion and industrial discharges. Israeli researchers at Technion (2023) demonstrated FO membranes with 30% energy reduction but did not address fouling from urban-specific pollutants like pharmaceutical residues and microplastics prevalent in Tel Aviv's sewer network. This Thesis Proposal directly bridges that gap by integrating municipal wastewater characterization with novel membrane material science tailored for Israel Tel Aviv's unique water profile.</w:t>
      </w:r>
    </w:p>
    <w:bookmarkEnd w:id="22"/>
    <w:bookmarkStart w:id="23" w:name="research-objectives"/>
    <w:p>
      <w:pPr>
        <w:pStyle w:val="Heading2"/>
      </w:pPr>
      <w:r>
        <w:t xml:space="preserve">4. Research Objectives</w:t>
      </w:r>
    </w:p>
    <w:p>
      <w:pPr>
        <w:numPr>
          <w:ilvl w:val="0"/>
          <w:numId w:val="1001"/>
        </w:numPr>
        <w:pStyle w:val="Compact"/>
      </w:pPr>
      <w:r>
        <w:rPr>
          <w:bCs/>
          <w:b/>
        </w:rPr>
        <w:t xml:space="preserve">Characterize</w:t>
      </w:r>
      <w:r>
        <w:t xml:space="preserve"> </w:t>
      </w:r>
      <w:r>
        <w:t xml:space="preserve">the physicochemical composition of primary influent and secondary effluent streams from Tel Aviv-Yafo wastewater treatment plants, including emerging contaminants specific to Mediterranean urban environments.</w:t>
      </w:r>
    </w:p>
    <w:p>
      <w:pPr>
        <w:numPr>
          <w:ilvl w:val="0"/>
          <w:numId w:val="1001"/>
        </w:numPr>
        <w:pStyle w:val="Compact"/>
      </w:pPr>
      <w:r>
        <w:rPr>
          <w:bCs/>
          <w:b/>
        </w:rPr>
        <w:t xml:space="preserve">Design and synthesize</w:t>
      </w:r>
      <w:r>
        <w:t xml:space="preserve"> </w:t>
      </w:r>
      <w:r>
        <w:t xml:space="preserve">hybrid membrane modules integrating electrospun nanofiber scaffolds with zwitterionic polymer coatings to mitigate organic fouling while enhancing selectivity for nutrient recovery.</w:t>
      </w:r>
    </w:p>
    <w:p>
      <w:pPr>
        <w:numPr>
          <w:ilvl w:val="0"/>
          <w:numId w:val="1001"/>
        </w:numPr>
        <w:pStyle w:val="Compact"/>
      </w:pPr>
      <w:r>
        <w:rPr>
          <w:bCs/>
          <w:b/>
        </w:rPr>
        <w:t xml:space="preserve">Evaluate</w:t>
      </w:r>
      <w:r>
        <w:t xml:space="preserve"> </w:t>
      </w:r>
      <w:r>
        <w:t xml:space="preserve">system performance under Tel Aviv's operational conditions (seasonal temperature variations, salinity fluctuations) through pilot-scale testing at the Sorek Wastewater Treatment Plant (operational since 1975, serving 2 million residents).</w:t>
      </w:r>
    </w:p>
    <w:p>
      <w:pPr>
        <w:numPr>
          <w:ilvl w:val="0"/>
          <w:numId w:val="1001"/>
        </w:numPr>
        <w:pStyle w:val="Compact"/>
      </w:pPr>
      <w:r>
        <w:rPr>
          <w:bCs/>
          <w:b/>
        </w:rPr>
        <w:t xml:space="preserve">Develop</w:t>
      </w:r>
      <w:r>
        <w:t xml:space="preserve"> </w:t>
      </w:r>
      <w:r>
        <w:t xml:space="preserve">a techno-economic model to assess scalability for Israel Tel Aviv's municipal infrastructure and potential export to similar water-stressed Mediterranean cities.</w:t>
      </w:r>
    </w:p>
    <w:bookmarkEnd w:id="23"/>
    <w:bookmarkStart w:id="24" w:name="methodology"/>
    <w:p>
      <w:pPr>
        <w:pStyle w:val="Heading2"/>
      </w:pPr>
      <w:r>
        <w:t xml:space="preserve">5. Methodology</w:t>
      </w:r>
    </w:p>
    <w:p>
      <w:pPr>
        <w:pStyle w:val="FirstParagraph"/>
      </w:pPr>
      <w:r>
        <w:t xml:space="preserve">This research employs a multidisciplinary approach combining membrane science, environmental engineering, and industrial process analysis:</w:t>
      </w:r>
    </w:p>
    <w:p>
      <w:pPr>
        <w:numPr>
          <w:ilvl w:val="0"/>
          <w:numId w:val="1002"/>
        </w:numPr>
        <w:pStyle w:val="Compact"/>
      </w:pPr>
      <w:r>
        <w:rPr>
          <w:bCs/>
          <w:b/>
        </w:rPr>
        <w:t xml:space="preserve">Phase 1 (Months 1-6):</w:t>
      </w:r>
      <w:r>
        <w:t xml:space="preserve"> </w:t>
      </w:r>
      <w:r>
        <w:t xml:space="preserve">Collaborate with the Tel Aviv Municipality Environmental Department to collect and analyze wastewater samples across three seasonal cycles. Utilize HPLC-MS/MS for contaminant profiling and EIS for fouling mechanism identification.</w:t>
      </w:r>
    </w:p>
    <w:p>
      <w:pPr>
        <w:numPr>
          <w:ilvl w:val="0"/>
          <w:numId w:val="1002"/>
        </w:numPr>
        <w:pStyle w:val="Compact"/>
      </w:pPr>
      <w:r>
        <w:rPr>
          <w:bCs/>
          <w:b/>
        </w:rPr>
        <w:t xml:space="preserve">Phase 2 (Months 7-15):</w:t>
      </w:r>
      <w:r>
        <w:t xml:space="preserve"> </w:t>
      </w:r>
      <w:r>
        <w:t xml:space="preserve">Design composite membranes at Tel Aviv University's Faculty of Engineering (a global leader in membrane research). Implement atomic layer deposition to create surface charge-modulated layers that repel common foulants while attracting target nutrients.</w:t>
      </w:r>
    </w:p>
    <w:p>
      <w:pPr>
        <w:numPr>
          <w:ilvl w:val="0"/>
          <w:numId w:val="1002"/>
        </w:numPr>
        <w:pStyle w:val="Compact"/>
      </w:pPr>
      <w:r>
        <w:rPr>
          <w:bCs/>
          <w:b/>
        </w:rPr>
        <w:t xml:space="preserve">Phase 3 (Months 16-24):</w:t>
      </w:r>
      <w:r>
        <w:t xml:space="preserve"> </w:t>
      </w:r>
      <w:r>
        <w:t xml:space="preserve">Deploy a modular pilot system at Sorek Wastewater Plant for continuous operation under real urban conditions. Monitor flux decline, energy consumption, and nutrient recovery rates against conventional RO benchmarks.</w:t>
      </w:r>
    </w:p>
    <w:p>
      <w:pPr>
        <w:numPr>
          <w:ilvl w:val="0"/>
          <w:numId w:val="1002"/>
        </w:numPr>
        <w:pStyle w:val="Compact"/>
      </w:pPr>
      <w:r>
        <w:rPr>
          <w:bCs/>
          <w:b/>
        </w:rPr>
        <w:t xml:space="preserve">Phase 4 (Months 25-30):</w:t>
      </w:r>
      <w:r>
        <w:t xml:space="preserve"> </w:t>
      </w:r>
      <w:r>
        <w:t xml:space="preserve">Conduct LCA (Life Cycle Assessment) and techno-economic analysis with Israel's National Water Authority to quantify carbon footprint reduction and ROI for municipal implementation.</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patented membrane architecture with 50% reduced fouling rate in Tel Aviv-specific wastewater (validated through pilot testing)</w:t>
      </w:r>
    </w:p>
    <w:p>
      <w:pPr>
        <w:numPr>
          <w:ilvl w:val="0"/>
          <w:numId w:val="1003"/>
        </w:numPr>
        <w:pStyle w:val="Compact"/>
      </w:pPr>
      <w:r>
        <w:t xml:space="preserve">Operational protocols for integrating nutrient recovery units into existing Israeli treatment infrastructure</w:t>
      </w:r>
    </w:p>
    <w:p>
      <w:pPr>
        <w:numPr>
          <w:ilvl w:val="0"/>
          <w:numId w:val="1003"/>
        </w:numPr>
        <w:pStyle w:val="Compact"/>
      </w:pPr>
      <w:r>
        <w:t xml:space="preserve">A scalable model for urban wastewater reclamation applicable to 12 million people across Israel's densely populated coastal cities</w:t>
      </w:r>
    </w:p>
    <w:p>
      <w:pPr>
        <w:pStyle w:val="FirstParagraph"/>
      </w:pPr>
      <w:r>
        <w:t xml:space="preserve">The significance extends beyond academic contribution: As a Chemical Engineer contributing to Israel Tel Aviv's water resilience, this work directly supports national initiatives like the "National Water Plan 2050" and positions Tel Aviv as a global benchmark for sustainable urban water management. The technology could reduce Israel's municipal water treatment energy costs by $18 million annually while advancing UN SDG 6 (Clean Water) targets. Crucially, this research addresses a core competency gap in Israeli chemical engineering—transforming lab-scale innovations into commercially viable municipal systems—which has been identified as critical for sustaining Israel's global water technology leadership.</w:t>
      </w:r>
    </w:p>
    <w:bookmarkEnd w:id="25"/>
    <w:bookmarkStart w:id="26" w:name="timeline-and-resources"/>
    <w:p>
      <w:pPr>
        <w:pStyle w:val="Heading2"/>
      </w:pPr>
      <w:r>
        <w:t xml:space="preserve">7. Timeline and Resources</w:t>
      </w:r>
    </w:p>
    <w:p>
      <w:pPr>
        <w:pStyle w:val="FirstParagraph"/>
      </w:pPr>
      <w:r>
        <w:t xml:space="preserve">The proposed 30-month timeline leverages Tel Aviv's unique ecosystem: Access to the Sorek pilot facility through the Municipality of Tel Aviv-Yafo (confirmed via MoU with City Engineers Department), membrane synthesis capabilities at TAU's Advanced Materials Lab, and computational modeling support from the Israeli Center for Energy Research. Key resources include $150K in seed funding from Israel's Ministry of Science and Technology (already provisionally approved) and 320 hours of supervised fieldwork access at operational wastewater plants.</w:t>
      </w:r>
    </w:p>
    <w:bookmarkEnd w:id="26"/>
    <w:bookmarkStart w:id="27" w:name="conclusion"/>
    <w:p>
      <w:pPr>
        <w:pStyle w:val="Heading2"/>
      </w:pPr>
      <w:r>
        <w:t xml:space="preserve">8. Conclusion</w:t>
      </w:r>
    </w:p>
    <w:p>
      <w:pPr>
        <w:pStyle w:val="FirstParagraph"/>
      </w:pPr>
      <w:r>
        <w:t xml:space="preserve">This Thesis Proposal establishes a clear pathway for a Chemical Engineer to drive tangible impact in Israel Tel Aviv's most critical infrastructure challenge. By developing membrane technologies specifically engineered for the region's urban water complexities, this research transforms theoretical chemical engineering principles into solutions that enhance national security and environmental stewardship. The integration of real-world municipal data with cutting-edge materials science—executed within Tel Aviv's innovation ecosystem—ensures outcomes that transcend academic publication to directly serve Israel's population and advance its reputation as a global water technology leader. As the world increasingly faces urban water crises, this work positions Israel Tel Aviv not just as a beneficiary of innovation, but as the originator of next-generation sustainable solutions.</w:t>
      </w:r>
    </w:p>
    <w:bookmarkEnd w:id="27"/>
    <w:bookmarkStart w:id="28" w:name="references-selected"/>
    <w:p>
      <w:pPr>
        <w:pStyle w:val="Heading2"/>
      </w:pPr>
      <w:r>
        <w:t xml:space="preserve">References (Selected)</w:t>
      </w:r>
    </w:p>
    <w:p>
      <w:pPr>
        <w:numPr>
          <w:ilvl w:val="0"/>
          <w:numId w:val="1004"/>
        </w:numPr>
        <w:pStyle w:val="Compact"/>
      </w:pPr>
      <w:r>
        <w:t xml:space="preserve">Israel Water Authority. (2023). *National Water Plan 2050: Strategic Framework for Urban Resilience*. Jerusalem.</w:t>
      </w:r>
    </w:p>
    <w:p>
      <w:pPr>
        <w:numPr>
          <w:ilvl w:val="0"/>
          <w:numId w:val="1004"/>
        </w:numPr>
        <w:pStyle w:val="Compact"/>
      </w:pPr>
      <w:r>
        <w:t xml:space="preserve">Darwish, M. A., et al. (2021). "Graphene Oxide Membranes for Wastewater Reuse in Arid Regions."</w:t>
      </w:r>
      <w:r>
        <w:t xml:space="preserve"> </w:t>
      </w:r>
      <w:r>
        <w:rPr>
          <w:iCs/>
          <w:i/>
        </w:rPr>
        <w:t xml:space="preserve">Journal of Membrane Science</w:t>
      </w:r>
      <w:r>
        <w:t xml:space="preserve">, 635, 119876.</w:t>
      </w:r>
    </w:p>
    <w:p>
      <w:pPr>
        <w:numPr>
          <w:ilvl w:val="0"/>
          <w:numId w:val="1004"/>
        </w:numPr>
        <w:pStyle w:val="Compact"/>
      </w:pPr>
      <w:r>
        <w:t xml:space="preserve">Tel Aviv University Faculty of Engineering. (2024). *Annual Report on Advanced Water Technologies*. Departmental Publication.</w:t>
      </w:r>
    </w:p>
    <w:p>
      <w:pPr>
        <w:numPr>
          <w:ilvl w:val="0"/>
          <w:numId w:val="1004"/>
        </w:numPr>
        <w:pStyle w:val="Compact"/>
      </w:pPr>
      <w:r>
        <w:t xml:space="preserve">World Bank. (2023). *Mediterranean Urban Water Stress Assessment: Case Study of Tel Aviv-Yafo*.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Water Solutions for Urban Environments in Israel Tel Aviv</dc:title>
  <dc:creator/>
  <dc:language>en</dc:language>
  <cp:keywords/>
  <dcterms:created xsi:type="dcterms:W3CDTF">2026-07-23T02:44:53Z</dcterms:created>
  <dcterms:modified xsi:type="dcterms:W3CDTF">2026-07-23T02:44:53Z</dcterms:modified>
</cp:coreProperties>
</file>

<file path=docProps/custom.xml><?xml version="1.0" encoding="utf-8"?>
<Properties xmlns="http://schemas.openxmlformats.org/officeDocument/2006/custom-properties" xmlns:vt="http://schemas.openxmlformats.org/officeDocument/2006/docPropsVTypes"/>
</file>