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Innovations</w:t>
      </w:r>
      <w:r>
        <w:t xml:space="preserve"> </w:t>
      </w:r>
      <w:r>
        <w:t xml:space="preserve">for</w:t>
      </w:r>
      <w:r>
        <w:t xml:space="preserve"> </w:t>
      </w:r>
      <w:r>
        <w:t xml:space="preserve">Urban</w:t>
      </w:r>
      <w:r>
        <w:t xml:space="preserve"> </w:t>
      </w:r>
      <w:r>
        <w:t xml:space="preserve">Centers</w:t>
      </w:r>
      <w:r>
        <w:t xml:space="preserve"> </w:t>
      </w:r>
      <w:r>
        <w:t xml:space="preserve">in</w:t>
      </w:r>
      <w:r>
        <w:t xml:space="preserve"> </w:t>
      </w:r>
      <w:r>
        <w:t xml:space="preserve">Kenya</w:t>
      </w:r>
      <w:r>
        <w:t xml:space="preserve"> </w:t>
      </w:r>
      <w:r>
        <w:t xml:space="preserve">Nairobi</w:t>
      </w:r>
    </w:p>
    <w:bookmarkStart w:id="29" w:name="X4d8d2680d7e8b3433e050e0e3245f265a417261"/>
    <w:p>
      <w:pPr>
        <w:pStyle w:val="Heading1"/>
      </w:pPr>
      <w:r>
        <w:t xml:space="preserve">Thesis Proposal: Development of Low-Cost, Sustainable Water Treatment Systems for Urban Communities in Kenya Nairobi</w:t>
      </w:r>
    </w:p>
    <w:bookmarkStart w:id="20" w:name="introduction-and-background"/>
    <w:p>
      <w:pPr>
        <w:pStyle w:val="Heading2"/>
      </w:pPr>
      <w:r>
        <w:t xml:space="preserve">1. Introduction and Background</w:t>
      </w:r>
    </w:p>
    <w:p>
      <w:pPr>
        <w:pStyle w:val="FirstParagraph"/>
      </w:pPr>
      <w:r>
        <w:t xml:space="preserve">The rapid urbanization of Kenya Nairobi has created unprecedented challenges in water security, with over 70% of the city's population relying on informal settlements where access to safe drinking water remains critically limited. As a prospective Chemical Engineer graduating from the University of Nairobi, this Thesis Proposal addresses a pressing public health and environmental crisis through sustainable engineering solutions. Current centralized treatment facilities in Nairobi are strained by infrastructure gaps, high operational costs, and energy inefficiencies—particularly affecting marginalized communities like Kibera and Mukuru slums where waterborne diseases affect 25% of children under five annually (WHO Kenya, 2023). This research directly aligns with Kenya’s Vision 2030 target for universal access to clean water and the Sustainable Development Goals (SDG 6), positioning the Chemical Engineer as a critical catalyst for urban resilience in Nairobi.</w:t>
      </w:r>
    </w:p>
    <w:bookmarkEnd w:id="20"/>
    <w:bookmarkStart w:id="21" w:name="problem-statement"/>
    <w:p>
      <w:pPr>
        <w:pStyle w:val="Heading2"/>
      </w:pPr>
      <w:r>
        <w:t xml:space="preserve">2. Problem Statement</w:t>
      </w:r>
    </w:p>
    <w:p>
      <w:pPr>
        <w:pStyle w:val="FirstParagraph"/>
      </w:pPr>
      <w:r>
        <w:t xml:space="preserve">Nairobi’s water treatment landscape suffers from three interconnected failures: (1) High dependence on energy-intensive reverse osmosis systems that are financially unviable for low-income communities; (2) Inadequate decentralized solutions tailored to local contaminants like heavy metals and microbial pathogens prevalent in Nairobi’s informal settlements; and (3) Lack of community-owned models that empower residents as stakeholders. Traditional Chemical Engineer approaches often prioritize large-scale industrial projects over context-sensitive urban interventions, neglecting the unique socio-technical fabric of Kenya Nairobi. This Thesis Proposal bridges that gap by designing a scalable, low-cost water purification system leveraging locally available materials.</w:t>
      </w:r>
    </w:p>
    <w:bookmarkEnd w:id="21"/>
    <w:bookmarkStart w:id="22" w:name="research-objectives"/>
    <w:p>
      <w:pPr>
        <w:pStyle w:val="Heading2"/>
      </w:pPr>
      <w:r>
        <w:t xml:space="preserve">3. Research Objectives</w:t>
      </w:r>
    </w:p>
    <w:p>
      <w:pPr>
        <w:numPr>
          <w:ilvl w:val="0"/>
          <w:numId w:val="1001"/>
        </w:numPr>
        <w:pStyle w:val="Compact"/>
      </w:pPr>
      <w:r>
        <w:t xml:space="preserve">To characterize dominant water contaminants (bacterial, heavy metal, and chemical) in three Nairobi urban settlements through field sampling and lab analysis.</w:t>
      </w:r>
    </w:p>
    <w:p>
      <w:pPr>
        <w:numPr>
          <w:ilvl w:val="0"/>
          <w:numId w:val="1001"/>
        </w:numPr>
        <w:pStyle w:val="Compact"/>
      </w:pPr>
      <w:r>
        <w:t xml:space="preserve">To design a modular membrane-based treatment system using waste-derived biochar and locally sourced coagulants (e.g., Moringa oleifera seeds) to reduce operational costs by ≥40% compared to existing solutions.</w:t>
      </w:r>
    </w:p>
    <w:p>
      <w:pPr>
        <w:numPr>
          <w:ilvl w:val="0"/>
          <w:numId w:val="1001"/>
        </w:numPr>
        <w:pStyle w:val="Compact"/>
      </w:pPr>
      <w:r>
        <w:t xml:space="preserve">To develop a community training framework for maintenance and operation, ensuring long-term adoption in Nairobi’s informal settlements.</w:t>
      </w:r>
    </w:p>
    <w:p>
      <w:pPr>
        <w:numPr>
          <w:ilvl w:val="0"/>
          <w:numId w:val="1001"/>
        </w:numPr>
        <w:pStyle w:val="Compact"/>
      </w:pPr>
      <w:r>
        <w:t xml:space="preserve">To evaluate the system’s economic viability through cost-benefit analysis aligned with Kenya’s National Water Policy (2016).</w:t>
      </w:r>
    </w:p>
    <w:bookmarkEnd w:id="22"/>
    <w:bookmarkStart w:id="23" w:name="X722c0621a95a19e380d0dcc47b1e1e6006e8b74"/>
    <w:p>
      <w:pPr>
        <w:pStyle w:val="Heading2"/>
      </w:pPr>
      <w:r>
        <w:t xml:space="preserve">4. Literature Review: Contextualizing Nairobi's Water Crisis</w:t>
      </w:r>
    </w:p>
    <w:p>
      <w:pPr>
        <w:pStyle w:val="FirstParagraph"/>
      </w:pPr>
      <w:r>
        <w:t xml:space="preserve">Existing studies on water treatment in African urban centers (e.g., Njenga et al., 2021) highlight the failure of imported technologies to address context-specific challenges. In Nairobi, research by the Water and Sanitation Program (WSP, 2020) confirms that &gt;65% of decentralized systems fail within 3 years due to poor community engagement and technical mismatch. Meanwhile, chemical engineering innovations like nanofiltration membranes show promise but remain prohibitively expensive for Nairobi’s budget constraints. This Thesis Proposal diverges by integrating Kenya’s abundant biomass resources—such as coffee husks and sugarcane bagasse—to produce sustainable adsorbents, a novel approach unexplored in current Nairobi water projects. The work builds on the University of Nairobi’s Centre for Water Research but advances beyond academic studies toward deployable solutions.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Collaborate with Nairobi City County Water Department to collect water samples from selected sites, analyzing for E. coli, lead, and fluoride via EPA standard methods.</w:t>
      </w:r>
    </w:p>
    <w:p>
      <w:pPr>
        <w:numPr>
          <w:ilvl w:val="0"/>
          <w:numId w:val="1002"/>
        </w:numPr>
        <w:pStyle w:val="Compact"/>
      </w:pPr>
      <w:r>
        <w:rPr>
          <w:bCs/>
          <w:b/>
        </w:rPr>
        <w:t xml:space="preserve">Phase 2 (Months 5-9):</w:t>
      </w:r>
      <w:r>
        <w:t xml:space="preserve"> </w:t>
      </w:r>
      <w:r>
        <w:t xml:space="preserve">Synthesize low-cost biochar from Nairobi waste streams using pyrolysis at &lt;100°C (energy-efficient for off-grid use). Test adsorption capacity against contaminants in lab-scale reactors.</w:t>
      </w:r>
    </w:p>
    <w:p>
      <w:pPr>
        <w:numPr>
          <w:ilvl w:val="0"/>
          <w:numId w:val="1002"/>
        </w:numPr>
        <w:pStyle w:val="Compact"/>
      </w:pPr>
      <w:r>
        <w:rPr>
          <w:bCs/>
          <w:b/>
        </w:rPr>
        <w:t xml:space="preserve">Phase 3 (Months 10-14):</w:t>
      </w:r>
      <w:r>
        <w:t xml:space="preserve"> </w:t>
      </w:r>
      <w:r>
        <w:t xml:space="preserve">Build a prototype system integrating biochar filters with solar-powered pumps. Deploy in a pilot community (e.g., Mathare Valley) with resident co-design workshops.</w:t>
      </w:r>
    </w:p>
    <w:p>
      <w:pPr>
        <w:numPr>
          <w:ilvl w:val="0"/>
          <w:numId w:val="1002"/>
        </w:numPr>
        <w:pStyle w:val="Compact"/>
      </w:pPr>
      <w:r>
        <w:rPr>
          <w:bCs/>
          <w:b/>
        </w:rPr>
        <w:t xml:space="preserve">Phase 4 (Months 15-18):</w:t>
      </w:r>
      <w:r>
        <w:t xml:space="preserve"> </w:t>
      </w:r>
      <w:r>
        <w:t xml:space="preserve">Monitor performance, conduct cost analysis, and refine design for scalability across Nairobi’s 60+ informal settlements.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 validated treatment system reducing waterborne pathogens by ≥99.5% while cutting operational costs to $0.03 per cubic meter (vs. current $0.15 in Nairobi’s informal areas).</w:t>
      </w:r>
    </w:p>
    <w:p>
      <w:pPr>
        <w:numPr>
          <w:ilvl w:val="0"/>
          <w:numId w:val="1003"/>
        </w:numPr>
        <w:pStyle w:val="Compact"/>
      </w:pPr>
      <w:r>
        <w:t xml:space="preserve">A replicable community governance model where trained residents form "Water Stewardship Committees" managing local micro-facilities.</w:t>
      </w:r>
    </w:p>
    <w:p>
      <w:pPr>
        <w:numPr>
          <w:ilvl w:val="0"/>
          <w:numId w:val="1003"/>
        </w:numPr>
        <w:pStyle w:val="Compact"/>
      </w:pPr>
      <w:r>
        <w:t xml:space="preserve">Policy recommendations for Nairobi City County to integrate decentralized systems into its Integrated Urban Water Management Plan.</w:t>
      </w:r>
    </w:p>
    <w:p>
      <w:pPr>
        <w:pStyle w:val="FirstParagraph"/>
      </w:pPr>
      <w:r>
        <w:t xml:space="preserve">As a Chemical Engineer, this work positions Nairobi as a leader in frugal innovation for Global South cities. The system’s reliance on locally sourced materials (e.g., biochar from horticulture waste) creates circular economy opportunities, directly supporting Kenya’s Green Economy Strategy. Crucially, the Thesis Proposal embeds gender equity through training women-led community groups—addressing a gap in 80% of prior Nairobi water projects.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Semester 1 (Months 1-4)</w:t>
            </w:r>
          </w:p>
        </w:tc>
        <w:tc>
          <w:tcPr/>
          <w:p>
            <w:pPr>
              <w:pStyle w:val="Compact"/>
              <w:jc w:val="left"/>
            </w:pPr>
            <w:r>
              <w:t xml:space="preserve">Literature review; field sampling; contaminant analysis</w:t>
            </w:r>
          </w:p>
        </w:tc>
        <w:tc>
          <w:tcPr/>
          <w:p>
            <w:pPr>
              <w:pStyle w:val="Compact"/>
              <w:jc w:val="left"/>
            </w:pPr>
            <w:r>
              <w:t xml:space="preserve">Nairobi Water Department partnerships; lab access at University of Nairobi</w:t>
            </w:r>
          </w:p>
        </w:tc>
      </w:tr>
      <w:tr>
        <w:tc>
          <w:tcPr/>
          <w:p>
            <w:pPr>
              <w:pStyle w:val="Compact"/>
              <w:jc w:val="left"/>
            </w:pPr>
            <w:r>
              <w:t xml:space="preserve">Semester 2 (Months 5-8)</w:t>
            </w:r>
          </w:p>
        </w:tc>
        <w:tc>
          <w:tcPr/>
          <w:p>
            <w:pPr>
              <w:pStyle w:val="Compact"/>
              <w:jc w:val="left"/>
            </w:pPr>
            <w:r>
              <w:t xml:space="preserve">Material synthesis; pilot reactor testing</w:t>
            </w:r>
          </w:p>
        </w:tc>
        <w:tc>
          <w:tcPr/>
          <w:p>
            <w:pPr>
              <w:pStyle w:val="Compact"/>
              <w:jc w:val="left"/>
            </w:pPr>
            <w:r>
              <w:t xml:space="preserve">Pyrolysis furnace; Moringa seed procurement from Kiambu farms</w:t>
            </w:r>
          </w:p>
        </w:tc>
      </w:tr>
      <w:tr>
        <w:tc>
          <w:tcPr/>
          <w:p>
            <w:pPr>
              <w:pStyle w:val="Compact"/>
              <w:jc w:val="left"/>
            </w:pPr>
            <w:r>
              <w:t xml:space="preserve">Semester 3 (Months 9-12)</w:t>
            </w:r>
          </w:p>
        </w:tc>
        <w:tc>
          <w:tcPr/>
          <w:p>
            <w:pPr>
              <w:pStyle w:val="Compact"/>
              <w:jc w:val="left"/>
            </w:pPr>
            <w:r>
              <w:t xml:space="preserve">Community co-design; prototype deployment</w:t>
            </w:r>
          </w:p>
        </w:tc>
        <w:tc>
          <w:tcPr/>
          <w:p>
            <w:pPr>
              <w:pStyle w:val="Compact"/>
              <w:jc w:val="left"/>
            </w:pPr>
            <w:r>
              <w:t xml:space="preserve">NGO partnerships (e.g., WaterAid Kenya); $5,000 field budget</w:t>
            </w:r>
          </w:p>
        </w:tc>
      </w:tr>
      <w:tr>
        <w:tc>
          <w:tcPr/>
          <w:p>
            <w:pPr>
              <w:pStyle w:val="Compact"/>
              <w:jc w:val="left"/>
            </w:pPr>
            <w:r>
              <w:t xml:space="preserve">Semester 4 (Months 13-18)</w:t>
            </w:r>
          </w:p>
        </w:tc>
        <w:tc>
          <w:tcPr/>
          <w:p>
            <w:pPr>
              <w:pStyle w:val="Compact"/>
              <w:jc w:val="left"/>
            </w:pPr>
            <w:r>
              <w:t xml:space="preserve">Performance monitoring; thesis writing; policy briefs</w:t>
            </w:r>
          </w:p>
        </w:tc>
        <w:tc>
          <w:tcPr/>
          <w:p>
            <w:pPr>
              <w:pStyle w:val="Compact"/>
              <w:jc w:val="left"/>
            </w:pPr>
            <w:r>
              <w:t xml:space="preserve">Community feedback tools; statistical software (SPSS)</w:t>
            </w:r>
          </w:p>
        </w:tc>
      </w:tr>
    </w:tbl>
    <w:bookmarkEnd w:id="26"/>
    <w:bookmarkStart w:id="27" w:name="X2a2400fa67fe7a946abf13ffac8f2f5f25d80e6"/>
    <w:p>
      <w:pPr>
        <w:pStyle w:val="Heading2"/>
      </w:pPr>
      <w:r>
        <w:t xml:space="preserve">8. Conclusion: The Chemical Engineer’s Role in Nairobi's Future</w:t>
      </w:r>
    </w:p>
    <w:p>
      <w:pPr>
        <w:pStyle w:val="FirstParagraph"/>
      </w:pPr>
      <w:r>
        <w:t xml:space="preserve">This Thesis Proposal transcends academic exercise to become a blueprint for equitable urban development. By centering the Nairobi community as co-creators—not passive recipients—the project embodies the ethos of a modern Chemical Engineer: technically rigorous yet socially embedded. As Kenya’s urban population grows at 3.8% annually (KNBS, 2023), scalable water solutions are not merely an engineering challenge but a moral imperative for Nairobi’s children. This work will equip the graduating Chemical Engineer with field-tested skills to lead Kenya’s green industrial revolution while contributing directly to the nation’s aspiration of becoming a regional hub for sustainable technology. Ultimately, this Thesis Proposal seeks to transform Nairobi from a city burdened by water scarcity into an exemplar of resilient, community-owned infrastructure—a legacy worthy of Kenya Nairobi’s vibrant spirit.</w:t>
      </w:r>
    </w:p>
    <w:bookmarkEnd w:id="27"/>
    <w:bookmarkStart w:id="28" w:name="references-selected"/>
    <w:p>
      <w:pPr>
        <w:pStyle w:val="Heading2"/>
      </w:pPr>
      <w:r>
        <w:t xml:space="preserve">9. References (Selected)</w:t>
      </w:r>
    </w:p>
    <w:p>
      <w:pPr>
        <w:numPr>
          <w:ilvl w:val="0"/>
          <w:numId w:val="1004"/>
        </w:numPr>
        <w:pStyle w:val="Compact"/>
      </w:pPr>
      <w:r>
        <w:t xml:space="preserve">Kenya National Bureau of Statistics (KNBS). (2023). *Urbanization and Water Security Report*. Nairobi: KNBS Press.</w:t>
      </w:r>
    </w:p>
    <w:p>
      <w:pPr>
        <w:numPr>
          <w:ilvl w:val="0"/>
          <w:numId w:val="1004"/>
        </w:numPr>
        <w:pStyle w:val="Compact"/>
      </w:pPr>
      <w:r>
        <w:t xml:space="preserve">Njenga, J., et al. (2021). "Decentralized Water Solutions in African Cities." *Journal of Water, Sanitation and Hygiene for Development*, 11(4), 567–578.</w:t>
      </w:r>
    </w:p>
    <w:p>
      <w:pPr>
        <w:numPr>
          <w:ilvl w:val="0"/>
          <w:numId w:val="1004"/>
        </w:numPr>
        <w:pStyle w:val="Compact"/>
      </w:pPr>
      <w:r>
        <w:t xml:space="preserve">World Health Organization (WHO). (2023). *Kenya Country Water Profile*. Geneva: WHO.</w:t>
      </w:r>
    </w:p>
    <w:p>
      <w:pPr>
        <w:numPr>
          <w:ilvl w:val="0"/>
          <w:numId w:val="1004"/>
        </w:numPr>
        <w:pStyle w:val="Compact"/>
      </w:pPr>
      <w:r>
        <w:t xml:space="preserve">Water and Sanitation Program (WSP). (2020). *Sustainable Urban Water Services in Nairobi*. Washington, DC: World Bank.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Innovations for Urban Centers in Kenya Nairobi</dc:title>
  <dc:creator/>
  <dc:language>en</dc:language>
  <cp:keywords/>
  <dcterms:created xsi:type="dcterms:W3CDTF">2026-07-21T06:32:50Z</dcterms:created>
  <dcterms:modified xsi:type="dcterms:W3CDTF">2026-07-21T06:32:50Z</dcterms:modified>
</cp:coreProperties>
</file>

<file path=docProps/custom.xml><?xml version="1.0" encoding="utf-8"?>
<Properties xmlns="http://schemas.openxmlformats.org/officeDocument/2006/custom-properties" xmlns:vt="http://schemas.openxmlformats.org/officeDocument/2006/docPropsVTypes"/>
</file>