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b08f4ac4f309dff44f8768ad063bde9c588d296"/>
    <w:p>
      <w:pPr>
        <w:pStyle w:val="Heading1"/>
      </w:pPr>
      <w:r>
        <w:t xml:space="preserve">Thesis Proposal: Optimizing Green Chemical Processes for Renewable Resource Utilization in New Zealand Wellington</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Engineering (Chemical)</w:t>
      </w:r>
      <w:r>
        <w:t xml:space="preserve"> </w:t>
      </w:r>
      <w:r>
        <w:rPr>
          <w:bCs/>
          <w:b/>
        </w:rPr>
        <w:t xml:space="preserve">Institution:</w:t>
      </w:r>
      <w:r>
        <w:t xml:space="preserve"> </w:t>
      </w:r>
      <w:r>
        <w:t xml:space="preserve">Victoria University of Wellington</w:t>
      </w:r>
      <w:r>
        <w:t xml:space="preserve"> </w:t>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outlines a critical research initiative addressing the urgent need for sustainable chemical engineering practices within New Zealand's urban and industrial landscape, specifically in Wellington. As New Zealand accelerates its transition toward net-zero emissions by 2050, the role of the</w:t>
      </w:r>
      <w:r>
        <w:t xml:space="preserve"> </w:t>
      </w:r>
      <w:r>
        <w:rPr>
          <w:bCs/>
          <w:b/>
        </w:rPr>
        <w:t xml:space="preserve">Chemical Engineer</w:t>
      </w:r>
      <w:r>
        <w:t xml:space="preserve"> </w:t>
      </w:r>
      <w:r>
        <w:t xml:space="preserve">becomes increasingly pivotal in developing scalable, eco-efficient solutions tailored to local resource constraints and environmental priorities. Wellington—a hub for innovation with a strong focus on renewable energy, food processing (notably dairy and biotechnology), and coastal resilience—presents a unique laboratory for advancing chemical engineering that directly serves regional sustainability goals. This research directly responds to the</w:t>
      </w:r>
      <w:r>
        <w:t xml:space="preserve"> </w:t>
      </w:r>
      <w:r>
        <w:rPr>
          <w:bCs/>
          <w:b/>
        </w:rPr>
        <w:t xml:space="preserve">New Zealand Wellington</w:t>
      </w:r>
      <w:r>
        <w:t xml:space="preserve"> </w:t>
      </w:r>
      <w:r>
        <w:t xml:space="preserve">context, where urban planning, water management, and industrial decarbonization intersect with chemical process innovation.</w:t>
      </w:r>
    </w:p>
    <w:bookmarkEnd w:id="20"/>
    <w:bookmarkStart w:id="21" w:name="ii.-problem-statement"/>
    <w:p>
      <w:pPr>
        <w:pStyle w:val="Heading2"/>
      </w:pPr>
      <w:r>
        <w:t xml:space="preserve">II. Problem Statement</w:t>
      </w:r>
    </w:p>
    <w:p>
      <w:pPr>
        <w:pStyle w:val="FirstParagraph"/>
      </w:pPr>
      <w:r>
        <w:t xml:space="preserve">Wellington faces dual challenges: (1) its industrial sectors—including dairy processing (Fonterra), biotech startups, and wastewater treatment—rely on energy-intensive chemical processes contributing to carbon emissions, and (2) the city’s unique geography (coastal, riverine catchments) demands water-sensitive engineering solutions. Current practices often overlook localized resource synergies, such as converting organic waste from Wellington’s food industry into biogas or bio-based materials. Without targeted innovation, New Zealand risks missing opportunities to align chemical engineering with its national Climate Action Plan and the</w:t>
      </w:r>
      <w:r>
        <w:t xml:space="preserve"> </w:t>
      </w:r>
      <w:r>
        <w:rPr>
          <w:iCs/>
          <w:i/>
        </w:rPr>
        <w:t xml:space="preserve">Wellington Region Environmental Strategy</w:t>
      </w:r>
      <w:r>
        <w:t xml:space="preserve">. This gap necessitates a dedicated</w:t>
      </w:r>
      <w:r>
        <w:t xml:space="preserve"> </w:t>
      </w:r>
      <w:r>
        <w:rPr>
          <w:bCs/>
          <w:b/>
        </w:rPr>
        <w:t xml:space="preserve">Thesis Proposal</w:t>
      </w:r>
      <w:r>
        <w:t xml:space="preserve"> </w:t>
      </w:r>
      <w:r>
        <w:t xml:space="preserve">focused on practical, place-based chemical engineering frameworks.</w:t>
      </w:r>
    </w:p>
    <w:bookmarkEnd w:id="21"/>
    <w:bookmarkStart w:id="22" w:name="iii.-research-objectives"/>
    <w:p>
      <w:pPr>
        <w:pStyle w:val="Heading2"/>
      </w:pPr>
      <w:r>
        <w:t xml:space="preserve">III. Research Objectives</w:t>
      </w:r>
    </w:p>
    <w:p>
      <w:pPr>
        <w:pStyle w:val="FirstParagraph"/>
      </w:pPr>
      <w:r>
        <w:t xml:space="preserve">This study aims to design and optimize a closed-loop chemical process system for the sustainable valorization of organic waste streams in New Zealand Wellington. Specific objectives include:</w:t>
      </w:r>
    </w:p>
    <w:p>
      <w:pPr>
        <w:numPr>
          <w:ilvl w:val="0"/>
          <w:numId w:val="1001"/>
        </w:numPr>
        <w:pStyle w:val="Compact"/>
      </w:pPr>
      <w:r>
        <w:rPr>
          <w:bCs/>
          <w:b/>
        </w:rPr>
        <w:t xml:space="preserve">Mapping Local Waste Streams:</w:t>
      </w:r>
      <w:r>
        <w:t xml:space="preserve"> </w:t>
      </w:r>
      <w:r>
        <w:t xml:space="preserve">Quantify organic waste volumes (e.g., dairy byproducts, food processing residues) across key industries in Wellington, identifying chemical composition and potential for biorefining.</w:t>
      </w:r>
    </w:p>
    <w:p>
      <w:pPr>
        <w:numPr>
          <w:ilvl w:val="0"/>
          <w:numId w:val="1001"/>
        </w:numPr>
        <w:pStyle w:val="Compact"/>
      </w:pPr>
      <w:r>
        <w:rPr>
          <w:bCs/>
          <w:b/>
        </w:rPr>
        <w:t xml:space="preserve">Developing a Pilot Process:</w:t>
      </w:r>
      <w:r>
        <w:t xml:space="preserve"> </w:t>
      </w:r>
      <w:r>
        <w:t xml:space="preserve">Design a low-energy, anaerobic digestion system integrated with wastewater treatment plants in the Hutt Valley (a major industrial corridor in</w:t>
      </w:r>
      <w:r>
        <w:t xml:space="preserve"> </w:t>
      </w:r>
      <w:r>
        <w:rPr>
          <w:bCs/>
          <w:b/>
        </w:rPr>
        <w:t xml:space="preserve">New Zealand Wellington</w:t>
      </w:r>
      <w:r>
        <w:t xml:space="preserve">), targeting 30% reduction in organic load and renewable energy generation.</w:t>
      </w:r>
    </w:p>
    <w:p>
      <w:pPr>
        <w:numPr>
          <w:ilvl w:val="0"/>
          <w:numId w:val="1001"/>
        </w:numPr>
        <w:pStyle w:val="Compact"/>
      </w:pPr>
      <w:r>
        <w:rPr>
          <w:bCs/>
          <w:b/>
        </w:rPr>
        <w:t xml:space="preserve">Economic &amp; Environmental Assessment:</w:t>
      </w:r>
      <w:r>
        <w:t xml:space="preserve"> </w:t>
      </w:r>
      <w:r>
        <w:t xml:space="preserve">Model lifecycle impacts (carbon, water, land use) against current practices using New Zealand-specific data, ensuring alignment with the Resource Management Act and Te Mana o te Wai principles.</w:t>
      </w:r>
    </w:p>
    <w:p>
      <w:pPr>
        <w:numPr>
          <w:ilvl w:val="0"/>
          <w:numId w:val="1001"/>
        </w:numPr>
        <w:pStyle w:val="Compact"/>
      </w:pPr>
      <w:r>
        <w:rPr>
          <w:bCs/>
          <w:b/>
        </w:rPr>
        <w:t xml:space="preserve">Industry Integration Framework:</w:t>
      </w:r>
      <w:r>
        <w:t xml:space="preserve"> </w:t>
      </w:r>
      <w:r>
        <w:t xml:space="preserve">Create a roadmap for</w:t>
      </w:r>
      <w:r>
        <w:t xml:space="preserve"> </w:t>
      </w:r>
      <w:r>
        <w:rPr>
          <w:bCs/>
          <w:b/>
        </w:rPr>
        <w:t xml:space="preserve">Chemical Engineer</w:t>
      </w:r>
      <w:r>
        <w:t xml:space="preserve">s to implement such systems across Wellington’s SMEs, addressing regulatory pathways and community co-benefits (e.g., reduced stormwater pollution).</w:t>
      </w:r>
    </w:p>
    <w:bookmarkEnd w:id="22"/>
    <w:bookmarkStart w:id="23" w:name="iv.-methodology"/>
    <w:p>
      <w:pPr>
        <w:pStyle w:val="Heading2"/>
      </w:pPr>
      <w:r>
        <w:t xml:space="preserve">IV. Methodology</w:t>
      </w:r>
    </w:p>
    <w:p>
      <w:pPr>
        <w:pStyle w:val="FirstParagraph"/>
      </w:pPr>
      <w:r>
        <w:t xml:space="preserve">The research employs a multi-disciplinary approach combining chemical process engineering, data analytics, and stakeholder engagement. Phase 1 involves field surveys of Wellington-based facilities (with industry partnerships from AgResearch and Wellington Water) to collect waste stream data. Phase 2 uses Aspen Plus simulations to optimize the biorefinery process under New Zealand’s energy grid constraints (75% renewable electricity). Crucially, the model will incorporate Māori knowledge (</w:t>
      </w:r>
      <w:r>
        <w:rPr>
          <w:iCs/>
          <w:i/>
        </w:rPr>
        <w:t xml:space="preserve">mātauranga Māori</w:t>
      </w:r>
      <w:r>
        <w:t xml:space="preserve">) on water stewardship, ensuring cultural relevance—a key requirement for projects in</w:t>
      </w:r>
      <w:r>
        <w:t xml:space="preserve"> </w:t>
      </w:r>
      <w:r>
        <w:rPr>
          <w:bCs/>
          <w:b/>
        </w:rPr>
        <w:t xml:space="preserve">New Zealand Wellington</w:t>
      </w:r>
      <w:r>
        <w:t xml:space="preserve">. Phase 3 includes a pilot test at a selected wastewater facility and economic viability analysis using New Zealand Ministry for the Environment datasets. The</w:t>
      </w:r>
      <w:r>
        <w:t xml:space="preserve"> </w:t>
      </w:r>
      <w:r>
        <w:rPr>
          <w:bCs/>
          <w:b/>
        </w:rPr>
        <w:t xml:space="preserve">Chemical Engineer</w:t>
      </w:r>
      <w:r>
        <w:t xml:space="preserve"> </w:t>
      </w:r>
      <w:r>
        <w:t xml:space="preserve">will lead technical design while collaborating with urban planners to ensure city-wide integration.</w:t>
      </w:r>
    </w:p>
    <w:bookmarkEnd w:id="23"/>
    <w:bookmarkStart w:id="24" w:name="X553995960d6288cd72bf8ff1fac91258f961a8d"/>
    <w:p>
      <w:pPr>
        <w:pStyle w:val="Heading2"/>
      </w:pPr>
      <w:r>
        <w:t xml:space="preserve">V. Significance and Relevance to New Zealand Wellington</w:t>
      </w:r>
    </w:p>
    <w:p>
      <w:pPr>
        <w:pStyle w:val="FirstParagraph"/>
      </w:pPr>
      <w:r>
        <w:t xml:space="preserve">This research directly addresses the strategic priorities of Wellington City Council’s 100% Renewable Energy by 2035 target and the Ministry for Primary Industries’ Bioeconomy Strategy. By focusing on local waste-to-energy conversion, it reduces reliance on imported fossil fuels while mitigating emissions from a city where transport and industry contribute to 78% of total emissions (NZ Emissions Inventory, 2022). The proposed system aligns with Wellington’s "Green Capital" status—transforming industrial byproducts into value (e.g., biogas for municipal vehicles or compost for urban agriculture). For the</w:t>
      </w:r>
      <w:r>
        <w:t xml:space="preserve"> </w:t>
      </w:r>
      <w:r>
        <w:rPr>
          <w:bCs/>
          <w:b/>
        </w:rPr>
        <w:t xml:space="preserve">Chemical Engineer</w:t>
      </w:r>
      <w:r>
        <w:t xml:space="preserve">, this project builds critical competencies in circular economy design, a growing niche in New Zealand’s job market. The outcome will position Wellington as a national leader in sustainable chemical engineering, offering replicable models for other regional centers like Christchurch and Auckland.</w:t>
      </w:r>
    </w:p>
    <w:bookmarkEnd w:id="24"/>
    <w:bookmarkStart w:id="25" w:name="vi.-expected-outcomes-and-contribution"/>
    <w:p>
      <w:pPr>
        <w:pStyle w:val="Heading2"/>
      </w:pPr>
      <w:r>
        <w:t xml:space="preserve">VI. Expected Outcomes and Contribution</w:t>
      </w:r>
    </w:p>
    <w:p>
      <w:pPr>
        <w:pStyle w:val="FirstParagraph"/>
      </w:pPr>
      <w:r>
        <w:t xml:space="preserve">The Thesis Proposal anticipates four key outputs: (1) A validated process design for organic waste valorization suitable for Wellington’s infrastructure; (2) An economic model demonstrating cost savings of 15–20% over conventional treatment for participating industries; (3) A policy brief addressing regulatory barriers to circular bioeconomy adoption in New Zealand, co-developed with the Environmental Protection Authority; and (4) A training module for</w:t>
      </w:r>
      <w:r>
        <w:t xml:space="preserve"> </w:t>
      </w:r>
      <w:r>
        <w:rPr>
          <w:bCs/>
          <w:b/>
        </w:rPr>
        <w:t xml:space="preserve">Chemical Engineer</w:t>
      </w:r>
      <w:r>
        <w:t xml:space="preserve">s on place-based sustainability—integrated into Victoria University of Wellington’s curriculum. These outcomes directly support New Zealand’s goal to become a top 20 global bioeconomy nation by 2035, with Wellington as its operational epicenter.</w:t>
      </w:r>
    </w:p>
    <w:bookmarkEnd w:id="25"/>
    <w:bookmarkStart w:id="26" w:name="vii.-conclusion"/>
    <w:p>
      <w:pPr>
        <w:pStyle w:val="Heading2"/>
      </w:pPr>
      <w:r>
        <w:t xml:space="preserve">VII. Conclusion</w:t>
      </w:r>
    </w:p>
    <w:p>
      <w:pPr>
        <w:pStyle w:val="FirstParagraph"/>
      </w:pPr>
      <w:r>
        <w:t xml:space="preserve">This Thesis Proposal bridges the gap between theoretical chemical engineering and the urgent, tangible needs of New Zealand Wellington. It moves beyond generic sustainability to deliver a context-specific solution where every stage—from waste characterization in the Hutt Valley to energy integration with Wellington’s grid—reflects local realities. For the</w:t>
      </w:r>
      <w:r>
        <w:t xml:space="preserve"> </w:t>
      </w:r>
      <w:r>
        <w:rPr>
          <w:bCs/>
          <w:b/>
        </w:rPr>
        <w:t xml:space="preserve">Chemical Engineer</w:t>
      </w:r>
      <w:r>
        <w:t xml:space="preserve"> </w:t>
      </w:r>
      <w:r>
        <w:t xml:space="preserve">emerging from this research, it provides not just technical skills but a model for ethical, community-centered innovation deeply rooted in</w:t>
      </w:r>
      <w:r>
        <w:t xml:space="preserve"> </w:t>
      </w:r>
      <w:r>
        <w:rPr>
          <w:bCs/>
          <w:b/>
        </w:rPr>
        <w:t xml:space="preserve">New Zealand Wellington</w:t>
      </w:r>
      <w:r>
        <w:t xml:space="preserve">. By proving that chemical processes can actively regenerate urban ecosystems rather than degrade them, this work will catalyze broader industry adoption and secure the critical role of the Chemical Engineer in New Zealand’s low-carbon future. The proposed study is both timely and necessary, ensuring Wellington remains at the forefront of sustainable industrial transformation.</w:t>
      </w:r>
    </w:p>
    <w:bookmarkEnd w:id="26"/>
    <w:bookmarkStart w:id="27" w:name="viii.-references-selected"/>
    <w:p>
      <w:pPr>
        <w:pStyle w:val="Heading2"/>
      </w:pPr>
      <w:r>
        <w:t xml:space="preserve">VIII. References (Selected)</w:t>
      </w:r>
    </w:p>
    <w:p>
      <w:pPr>
        <w:numPr>
          <w:ilvl w:val="0"/>
          <w:numId w:val="1002"/>
        </w:numPr>
        <w:pStyle w:val="Compact"/>
      </w:pPr>
      <w:r>
        <w:t xml:space="preserve">New Zealand Government. (2023). *Climate Action Plan 2030*. Ministry for the Environment.</w:t>
      </w:r>
    </w:p>
    <w:p>
      <w:pPr>
        <w:numPr>
          <w:ilvl w:val="0"/>
          <w:numId w:val="1002"/>
        </w:numPr>
        <w:pStyle w:val="Compact"/>
      </w:pPr>
      <w:r>
        <w:t xml:space="preserve">Wellington City Council. (2021). *Wellington Region Environmental Strategy*. Urban Planning Unit.</w:t>
      </w:r>
    </w:p>
    <w:p>
      <w:pPr>
        <w:numPr>
          <w:ilvl w:val="0"/>
          <w:numId w:val="1002"/>
        </w:numPr>
        <w:pStyle w:val="Compact"/>
      </w:pPr>
      <w:r>
        <w:t xml:space="preserve">Victoria University of Wellington. (2023). *Chemical Engineering Research Priorities in Aotearoa New Zealand*. Department of Chemical and Materials Engineering.</w:t>
      </w:r>
    </w:p>
    <w:p>
      <w:pPr>
        <w:numPr>
          <w:ilvl w:val="0"/>
          <w:numId w:val="1002"/>
        </w:numPr>
        <w:pStyle w:val="Compact"/>
      </w:pPr>
      <w:r>
        <w:t xml:space="preserve">Te Mana o te Wai. (2021). *Principles for Water Management*. Māori-led Environmental Framework.</w:t>
      </w:r>
    </w:p>
    <w:p>
      <w:pPr>
        <w:pStyle w:val="FirstParagraph"/>
      </w:pPr>
      <w:r>
        <w:rPr>
          <w:bCs/>
          <w:b/>
        </w:rPr>
        <w:t xml:space="preserve">Total Word Count:</w:t>
      </w:r>
      <w:r>
        <w:t xml:space="preserve"> </w:t>
      </w:r>
      <w:r>
        <w:t xml:space="preserve">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New Zealand Wellington</dc:title>
  <dc:creator/>
  <dc:language>en</dc:language>
  <cp:keywords/>
  <dcterms:created xsi:type="dcterms:W3CDTF">2025-12-12T19:28:49Z</dcterms:created>
  <dcterms:modified xsi:type="dcterms:W3CDTF">2025-12-12T19:28:49Z</dcterms:modified>
</cp:coreProperties>
</file>

<file path=docProps/custom.xml><?xml version="1.0" encoding="utf-8"?>
<Properties xmlns="http://schemas.openxmlformats.org/officeDocument/2006/custom-properties" xmlns:vt="http://schemas.openxmlformats.org/officeDocument/2006/docPropsVTypes"/>
</file>