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Petrochemical</w:t>
      </w:r>
      <w:r>
        <w:t xml:space="preserve"> </w:t>
      </w:r>
      <w:r>
        <w:t xml:space="preserve">Industries</w:t>
      </w:r>
      <w:r>
        <w:t xml:space="preserve"> </w:t>
      </w:r>
      <w:r>
        <w:t xml:space="preserve">in</w:t>
      </w:r>
      <w:r>
        <w:t xml:space="preserve"> </w:t>
      </w:r>
      <w:r>
        <w:t xml:space="preserve">Karachi,</w:t>
      </w:r>
      <w:r>
        <w:t xml:space="preserve"> </w:t>
      </w:r>
      <w:r>
        <w:t xml:space="preserve">Pakistan</w:t>
      </w:r>
    </w:p>
    <w:bookmarkStart w:id="29" w:name="X2e6ddb7d34a221af1e8f2b36deed426c7177e33"/>
    <w:p>
      <w:pPr>
        <w:pStyle w:val="Heading1"/>
      </w:pPr>
      <w:r>
        <w:t xml:space="preserve">Thesis Proposal: Development of a Low-Cost Membrane Bioreactor System for Industrial Wastewater Treatment in Karachi, Pakistan</w:t>
      </w:r>
    </w:p>
    <w:bookmarkStart w:id="20" w:name="introduction-and-background"/>
    <w:p>
      <w:pPr>
        <w:pStyle w:val="Heading2"/>
      </w:pPr>
      <w:r>
        <w:t xml:space="preserve">Introduction and Background</w:t>
      </w:r>
    </w:p>
    <w:p>
      <w:pPr>
        <w:pStyle w:val="FirstParagraph"/>
      </w:pPr>
      <w:r>
        <w:t xml:space="preserve">Karachi, the industrial capital of Pakistan Karachi, serves as the economic engine of Pakistan with over 70% of the nation's manufacturing output concentrated in this metropolis. The city hosts numerous petrochemical plants, pharmaceutical factories, and textile industries that collectively generate approximately 380 million gallons of industrial wastewater daily. This volume poses severe environmental and public health challenges in a region where water scarcity already impacts 45% of Karachi's population. As a future Chemical Engineer in Pakistan Karachi, I recognize the critical need for sustainable wastewater solutions that align with Pakistan's National Water Policy (2018) and the United Nations Sustainable Development Goals (SDG 6: Clean Water). Current treatment facilities in Karachi often rely on outdated, energy-intensive methods that fail to meet effluent standards, leading to contamination of the Lyari and Malir rivers – vital water sources for millions. This Thesis Proposal addresses this urgent gap through an innovative membrane bioreactor (MBR) system designed specifically for Karachi's unique industrial wastewater composition.</w:t>
      </w:r>
    </w:p>
    <w:bookmarkEnd w:id="20"/>
    <w:bookmarkStart w:id="21" w:name="problem-statement"/>
    <w:p>
      <w:pPr>
        <w:pStyle w:val="Heading2"/>
      </w:pPr>
      <w:r>
        <w:t xml:space="preserve">Problem Statement</w:t>
      </w:r>
    </w:p>
    <w:p>
      <w:pPr>
        <w:pStyle w:val="FirstParagraph"/>
      </w:pPr>
      <w:r>
        <w:t xml:space="preserve">Existing wastewater treatment infrastructure in Pakistan Karachi is inadequate to handle the complex, high-salinity effluents from local industries. Conventional activated sludge systems suffer from sludge bulking (a 40% failure rate reported by the Karachi Water and Sewerage Board) and cannot effectively remove heavy metals like chromium and lead prevalent in petrochemical discharges. Moreover, the high operational costs of imported membrane technology (exceeding $0.50/m³) are unsustainable for Pakistan's context, where average industrial water treatment budgets are less than $0.15/m³. This gap represents a critical failure point for Chemical Engineer practitioners in Pakistan Karachi, requiring locally adapted technological solutions that balance efficiency, cost, and environmental compliance.</w:t>
      </w:r>
    </w:p>
    <w:bookmarkEnd w:id="21"/>
    <w:bookmarkStart w:id="22" w:name="literature-review-key-gaps"/>
    <w:p>
      <w:pPr>
        <w:pStyle w:val="Heading2"/>
      </w:pPr>
      <w:r>
        <w:t xml:space="preserve">Literature Review (Key Gaps)</w:t>
      </w:r>
    </w:p>
    <w:p>
      <w:pPr>
        <w:pStyle w:val="FirstParagraph"/>
      </w:pPr>
      <w:r>
        <w:t xml:space="preserve">Global research demonstrates MBR systems achieve 95% pollutant removal but remains underutilized in developing economies due to three barriers: high initial costs (70% of total expenditure), membrane fouling in saline conditions, and lack of local technical expertise. Recent studies by Al-Zuhair (2021) on Middle Eastern MBRs show 35% performance degradation with salinity above 5,000 mg/L – a condition common in Karachi's industrial effluents. Crucially, no research has addressed the integration of locally sourced ceramic membranes or solar-powered aeration systems for Pakistan-specific conditions. This gap necessitates site-specific adaptation by Chemical Engineer professionals operating in Pakistan Karachi to ensure viability.</w:t>
      </w:r>
    </w:p>
    <w:bookmarkEnd w:id="22"/>
    <w:bookmarkStart w:id="23" w:name="research-objectives"/>
    <w:p>
      <w:pPr>
        <w:pStyle w:val="Heading2"/>
      </w:pPr>
      <w:r>
        <w:t xml:space="preserve">Research Objectives</w:t>
      </w:r>
    </w:p>
    <w:p>
      <w:pPr>
        <w:numPr>
          <w:ilvl w:val="0"/>
          <w:numId w:val="1001"/>
        </w:numPr>
        <w:pStyle w:val="Compact"/>
      </w:pPr>
      <w:r>
        <w:t xml:space="preserve">To design a low-cost MBR system incorporating locally manufactured ceramic membranes and waste-heat recovery from industrial exhaust streams, targeting 90% COD reduction and heavy metal removal at ≤$0.18/m³ operational cost.</w:t>
      </w:r>
    </w:p>
    <w:p>
      <w:pPr>
        <w:numPr>
          <w:ilvl w:val="0"/>
          <w:numId w:val="1001"/>
        </w:numPr>
        <w:pStyle w:val="Compact"/>
      </w:pPr>
      <w:r>
        <w:t xml:space="preserve">To establish performance benchmarks for Karachi's unique effluent composition (high salinity: 4,500–8,200 mg/L; temperature: 28–36°C; pH: 5.2–9.1) through pilot-scale testing at the Port Qasim Industrial Zone.</w:t>
      </w:r>
    </w:p>
    <w:p>
      <w:pPr>
        <w:numPr>
          <w:ilvl w:val="0"/>
          <w:numId w:val="1001"/>
        </w:numPr>
        <w:pStyle w:val="Compact"/>
      </w:pPr>
      <w:r>
        <w:t xml:space="preserve">To develop a training framework for Chemical Engineer technicians in Pakistan Karachi to maintain and optimize MBR systems, ensuring long-term community sustainability.</w:t>
      </w:r>
    </w:p>
    <w:bookmarkEnd w:id="23"/>
    <w:bookmarkStart w:id="24" w:name="methodology"/>
    <w:p>
      <w:pPr>
        <w:pStyle w:val="Heading2"/>
      </w:pPr>
      <w:r>
        <w:t xml:space="preserve">Methodology</w:t>
      </w:r>
    </w:p>
    <w:p>
      <w:pPr>
        <w:pStyle w:val="FirstParagraph"/>
      </w:pPr>
      <w:r>
        <w:t xml:space="preserve">This research employs a three-phase approach:</w:t>
      </w:r>
    </w:p>
    <w:p>
      <w:pPr>
        <w:numPr>
          <w:ilvl w:val="0"/>
          <w:numId w:val="1002"/>
        </w:numPr>
        <w:pStyle w:val="Compact"/>
      </w:pPr>
      <w:r>
        <w:rPr>
          <w:bCs/>
          <w:b/>
        </w:rPr>
        <w:t xml:space="preserve">Phase 1 (Months 1–4):</w:t>
      </w:r>
      <w:r>
        <w:t xml:space="preserve"> </w:t>
      </w:r>
      <w:r>
        <w:t xml:space="preserve">Comprehensive effluent characterization at 5 major Karachi industries, including physicochemical analysis and microbial profiling. Collaborating with the Pakistan Engineering Council, we will establish baseline data for system design parameters.</w:t>
      </w:r>
    </w:p>
    <w:p>
      <w:pPr>
        <w:numPr>
          <w:ilvl w:val="0"/>
          <w:numId w:val="1002"/>
        </w:numPr>
        <w:pStyle w:val="Compact"/>
      </w:pPr>
      <w:r>
        <w:rPr>
          <w:bCs/>
          <w:b/>
        </w:rPr>
        <w:t xml:space="preserve">Phase 2 (Months 5–10):</w:t>
      </w:r>
      <w:r>
        <w:t xml:space="preserve"> </w:t>
      </w:r>
      <w:r>
        <w:t xml:space="preserve">Fabrication of a modular MBR prototype using locally sourced materials (e.g., ceramic membranes from NED University's ceramics lab) and integration with solar thermal systems. Computational fluid dynamics simulations will optimize aeration patterns for Karachi's tropical climate.</w:t>
      </w:r>
    </w:p>
    <w:p>
      <w:pPr>
        <w:numPr>
          <w:ilvl w:val="0"/>
          <w:numId w:val="1002"/>
        </w:numPr>
        <w:pStyle w:val="Compact"/>
      </w:pPr>
      <w:r>
        <w:rPr>
          <w:bCs/>
          <w:b/>
        </w:rPr>
        <w:t xml:space="preserve">Phase 3 (Months 11–18):</w:t>
      </w:r>
      <w:r>
        <w:t xml:space="preserve"> </w:t>
      </w:r>
      <w:r>
        <w:t xml:space="preserve">Pilot testing at Port Qasim with real industrial wastewater, measuring key metrics: pollutant removal efficiency, membrane fouling rate, energy consumption. Community impact assessment will involve surveys of nearby residents and industry stakeholders.</w:t>
      </w:r>
    </w:p>
    <w:p>
      <w:pPr>
        <w:pStyle w:val="FirstParagraph"/>
      </w:pPr>
      <w:r>
        <w:t xml:space="preserve">Data analysis will employ statistical tools (SPSS) to correlate operational parameters with performance outcomes. The design will comply with Pakistan Environmental Protection Agency (Pak-EPA) standards for discharge into urban waterways.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Chemical Engineer practice in Pakistan Karachi:</w:t>
      </w:r>
    </w:p>
    <w:p>
      <w:pPr>
        <w:numPr>
          <w:ilvl w:val="0"/>
          <w:numId w:val="1003"/>
        </w:numPr>
        <w:pStyle w:val="Compact"/>
      </w:pPr>
      <w:r>
        <w:t xml:space="preserve">A cost-optimized MBR system reducing treatment costs by 65% compared to current imported technology, making sustainable wastewater management accessible to small/medium enterprises (SMEs) that constitute 78% of Karachi's industrial sector.</w:t>
      </w:r>
    </w:p>
    <w:p>
      <w:pPr>
        <w:numPr>
          <w:ilvl w:val="0"/>
          <w:numId w:val="1003"/>
        </w:numPr>
        <w:pStyle w:val="Compact"/>
      </w:pPr>
      <w:r>
        <w:t xml:space="preserve">Validation of ceramic membranes' resilience in high-salinity conditions – a first for Pakistan Karachi's industrial context – potentially enabling export opportunities for local membrane manufacturers.</w:t>
      </w:r>
    </w:p>
    <w:p>
      <w:pPr>
        <w:numPr>
          <w:ilvl w:val="0"/>
          <w:numId w:val="1003"/>
        </w:numPr>
        <w:pStyle w:val="Compact"/>
      </w:pPr>
      <w:r>
        <w:t xml:space="preserve">A scalable model demonstrating how Chemical Engineer professionals can integrate renewable energy (solar thermal) with water treatment, directly supporting Pakistan's National Climate Change Policy 2021.</w:t>
      </w:r>
    </w:p>
    <w:p>
      <w:pPr>
        <w:numPr>
          <w:ilvl w:val="0"/>
          <w:numId w:val="1003"/>
        </w:numPr>
        <w:pStyle w:val="Compact"/>
      </w:pPr>
      <w:r>
        <w:t xml:space="preserve">Training modules certified by the Pakistan Engineering Council for technicians, addressing the critical shortage of skilled operators in industrial wastewater management.</w:t>
      </w:r>
    </w:p>
    <w:p>
      <w:pPr>
        <w:pStyle w:val="FirstParagraph"/>
      </w:pPr>
      <w:r>
        <w:t xml:space="preserve">The societal impact is profound: By preventing untreated effluent from entering Karachi's waterways, this work could protect 12 million residents from waterborne diseases and preserve aquatic ecosystems supporting fisheries that employ 300,000 people. For the Chemical Engineer profession in Pakistan Karachi, this project establishes a blueprint for locally relevant innovation that bridges academic research with on-ground industrial needs.</w:t>
      </w:r>
    </w:p>
    <w:bookmarkEnd w:id="25"/>
    <w:bookmarkStart w:id="26" w:name="timeline-and-resource-requirements"/>
    <w:p>
      <w:pPr>
        <w:pStyle w:val="Heading2"/>
      </w:pPr>
      <w:r>
        <w:t xml:space="preserve">Timeline and Resource Requirements</w:t>
      </w:r>
    </w:p>
    <w:p>
      <w:pPr>
        <w:pStyle w:val="FirstParagraph"/>
      </w:pPr>
      <w:r>
        <w:t xml:space="preserve">A phased implementation schedule is proposed: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Site Assessment</w:t>
            </w:r>
          </w:p>
        </w:tc>
        <w:tc>
          <w:tcPr/>
          <w:p>
            <w:pPr>
              <w:pStyle w:val="Compact"/>
              <w:jc w:val="left"/>
            </w:pPr>
            <w:r>
              <w:t xml:space="preserve">Months 1-4</w:t>
            </w:r>
          </w:p>
        </w:tc>
        <w:tc>
          <w:tcPr/>
          <w:p>
            <w:pPr>
              <w:pStyle w:val="Compact"/>
              <w:jc w:val="left"/>
            </w:pPr>
            <w:r>
              <w:t xml:space="preserve">Data collection from Karachi industries, initial membrane testing</w:t>
            </w:r>
          </w:p>
        </w:tc>
      </w:tr>
      <w:tr>
        <w:tc>
          <w:tcPr/>
          <w:p>
            <w:pPr>
              <w:pStyle w:val="Compact"/>
              <w:jc w:val="left"/>
            </w:pPr>
            <w:r>
              <w:t xml:space="preserve">System Design &amp; Prototyping</w:t>
            </w:r>
          </w:p>
        </w:tc>
        <w:tc>
          <w:tcPr/>
          <w:p>
            <w:pPr>
              <w:pStyle w:val="Compact"/>
              <w:jc w:val="left"/>
            </w:pPr>
            <w:r>
              <w:t xml:space="preserve">Months 5-10</w:t>
            </w:r>
          </w:p>
        </w:tc>
        <w:tc>
          <w:tcPr/>
          <w:p>
            <w:pPr>
              <w:pStyle w:val="Compact"/>
              <w:jc w:val="left"/>
            </w:pPr>
            <w:r>
              <w:t xml:space="preserve">Ceramic membrane fabrication, solar integration design</w:t>
            </w:r>
          </w:p>
        </w:tc>
      </w:tr>
      <w:tr>
        <w:tc>
          <w:tcPr/>
          <w:p>
            <w:pPr>
              <w:pStyle w:val="Compact"/>
              <w:jc w:val="left"/>
            </w:pPr>
            <w:r>
              <w:t xml:space="preserve">Pilot Testing &amp; Community Engagement</w:t>
            </w:r>
          </w:p>
        </w:tc>
        <w:tc>
          <w:tcPr/>
          <w:p>
            <w:pPr>
              <w:pStyle w:val="Compact"/>
              <w:jc w:val="left"/>
            </w:pPr>
            <w:r>
              <w:t xml:space="preserve">Months 11-18</w:t>
            </w:r>
          </w:p>
        </w:tc>
        <w:tc>
          <w:tcPr/>
          <w:p>
            <w:pPr>
              <w:pStyle w:val="Compact"/>
              <w:jc w:val="left"/>
            </w:pPr>
            <w:r>
              <w:t xml:space="preserve">Operational testing at Port Qasim, technician training workshops</w:t>
            </w:r>
          </w:p>
        </w:tc>
      </w:tr>
    </w:tbl>
    <w:bookmarkEnd w:id="26"/>
    <w:bookmarkStart w:id="28" w:name="X7c53c54cd0076c1354c2f906108568cb83dee1c"/>
    <w:p>
      <w:pPr>
        <w:pStyle w:val="Heading2"/>
      </w:pPr>
      <w:r>
        <w:t xml:space="preserve">Conclusion: A Call for Context-Specific Innovation</w:t>
      </w:r>
    </w:p>
    <w:p>
      <w:pPr>
        <w:pStyle w:val="FirstParagraph"/>
      </w:pPr>
      <w:r>
        <w:t xml:space="preserve">In Pakistan Karachi, where industrial growth and environmental protection are often viewed as conflicting priorities, this Thesis Proposal presents a pathway to harmonize both through engineering innovation. As a Chemical Engineer in training, I commit to developing solutions that acknowledge Karachi's unique economic realities – from its bustling industrial zones to its water-stressed communities. This research transcends academic exercise; it represents the practical application of Chemical Engineer principles to solve Pakistan's most pressing environmental challenges. The success of this project will set a precedent for future Thesis Proposals in Pakistan Karachi, proving that sustainable technology must be rooted in local conditions, not imported models. Ultimately, this work aims to empower Chemical Engineer professionals across Pakistan to become catalysts for industrial transformation – where every drop treated is a step toward cleaner water and healthier communities in the heart of our nation's economic capital.</w:t>
      </w:r>
    </w:p>
    <w:bookmarkStart w:id="27" w:name="references"/>
    <w:p>
      <w:pPr>
        <w:pStyle w:val="Heading3"/>
      </w:pPr>
      <w:r>
        <w:t xml:space="preserve">References</w:t>
      </w:r>
    </w:p>
    <w:p>
      <w:pPr>
        <w:numPr>
          <w:ilvl w:val="0"/>
          <w:numId w:val="1004"/>
        </w:numPr>
        <w:pStyle w:val="Compact"/>
      </w:pPr>
      <w:r>
        <w:t xml:space="preserve">Pakistan Environmental Protection Agency (Pak-EPA). (2020). *Industrial Effluent Standards for Karachi*. Islamabad: Government of Pakistan.</w:t>
      </w:r>
    </w:p>
    <w:p>
      <w:pPr>
        <w:numPr>
          <w:ilvl w:val="0"/>
          <w:numId w:val="1004"/>
        </w:numPr>
        <w:pStyle w:val="Compact"/>
      </w:pPr>
      <w:r>
        <w:t xml:space="preserve">Karachi Water and Sewerage Board. (2022). *Annual Wastewater Report*. Karachi: KWSB Publications.</w:t>
      </w:r>
    </w:p>
    <w:p>
      <w:pPr>
        <w:numPr>
          <w:ilvl w:val="0"/>
          <w:numId w:val="1004"/>
        </w:numPr>
        <w:pStyle w:val="Compact"/>
      </w:pPr>
      <w:r>
        <w:t xml:space="preserve">Al-Zuhair, S. et al. (2021). "Salinity Effects on Membrane Bioreactors in Arid Regions." *Journal of Membrane Science*, 635, 119876.</w:t>
      </w:r>
    </w:p>
    <w:p>
      <w:pPr>
        <w:numPr>
          <w:ilvl w:val="0"/>
          <w:numId w:val="1004"/>
        </w:numPr>
        <w:pStyle w:val="Compact"/>
      </w:pPr>
      <w:r>
        <w:t xml:space="preserve">Pakistan Engineering Council. (2023). *Professional Development Framework for Chemical Engineers*. Lahore: PEC.</w:t>
      </w:r>
    </w:p>
    <w:p>
      <w:pPr>
        <w:numPr>
          <w:ilvl w:val="0"/>
          <w:numId w:val="1004"/>
        </w:numPr>
        <w:pStyle w:val="Compact"/>
      </w:pPr>
      <w:r>
        <w:t xml:space="preserve">National Climate Change Policy (NCCP-2021). Government of Pakistan. Islamabad: Ministry of Climate Change.</w:t>
      </w:r>
    </w:p>
    <w:p>
      <w:pPr>
        <w:pStyle w:val="FirstParagraph"/>
      </w:pPr>
      <w:r>
        <w:rPr>
          <w:bCs/>
          <w:b/>
        </w:rPr>
        <w:t xml:space="preserve">Word Count:</w:t>
      </w:r>
      <w:r>
        <w:t xml:space="preserve"> </w:t>
      </w:r>
      <w:r>
        <w:t xml:space="preserve">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Petrochemical Industries in Karachi, Pakistan</dc:title>
  <dc:creator/>
  <dc:language>en</dc:language>
  <cp:keywords/>
  <dcterms:created xsi:type="dcterms:W3CDTF">2025-12-13T06:17:11Z</dcterms:created>
  <dcterms:modified xsi:type="dcterms:W3CDTF">2025-12-13T06:17:11Z</dcterms:modified>
</cp:coreProperties>
</file>

<file path=docProps/custom.xml><?xml version="1.0" encoding="utf-8"?>
<Properties xmlns="http://schemas.openxmlformats.org/officeDocument/2006/custom-properties" xmlns:vt="http://schemas.openxmlformats.org/officeDocument/2006/docPropsVTypes"/>
</file>