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8" w:name="X4cadc249586c7b06900f0e4c71ec64d05e8907c"/>
    <w:p>
      <w:pPr>
        <w:pStyle w:val="Heading1"/>
      </w:pPr>
      <w:r>
        <w:t xml:space="preserve">Thesis Proposal: Optimizing Anaerobic Digestion Systems for Municipal Organic Waste Conversion in Philippines Manila</w:t>
      </w:r>
    </w:p>
    <w:bookmarkStart w:id="20" w:name="introduction"/>
    <w:p>
      <w:pPr>
        <w:pStyle w:val="Heading2"/>
      </w:pPr>
      <w:r>
        <w:t xml:space="preserve">Introduction</w:t>
      </w:r>
    </w:p>
    <w:p>
      <w:pPr>
        <w:pStyle w:val="FirstParagraph"/>
      </w:pPr>
      <w:r>
        <w:t xml:space="preserve">This</w:t>
      </w:r>
      <w:r>
        <w:t xml:space="preserve"> </w:t>
      </w:r>
      <w:r>
        <w:rPr>
          <w:bCs/>
          <w:b/>
        </w:rPr>
        <w:t xml:space="preserve">Thesis Proposal</w:t>
      </w:r>
      <w:r>
        <w:t xml:space="preserve"> </w:t>
      </w:r>
      <w:r>
        <w:t xml:space="preserve">presents a critical research initiative addressing the escalating municipal solid waste (MSW) challenge in Metro Manila, Philippines. As the capital region of the Philippines, Manila faces an unprecedented burden with over 10,000 metric tons of waste generated daily, primarily from residential and commercial sectors. Current disposal methods—dominated by open dumping and incineration—contribute significantly to air pollution (exceeding WHO limits by 30% in some areas), groundwater contamination, and greenhouse gas emissions. This research is designed specifically for the context of</w:t>
      </w:r>
      <w:r>
        <w:t xml:space="preserve"> </w:t>
      </w:r>
      <w:r>
        <w:rPr>
          <w:bCs/>
          <w:b/>
        </w:rPr>
        <w:t xml:space="preserve">Philippines Manila</w:t>
      </w:r>
      <w:r>
        <w:t xml:space="preserve">, where rapid urbanization outpaces waste infrastructure development. The study targets the pivotal role of a modern</w:t>
      </w:r>
      <w:r>
        <w:t xml:space="preserve"> </w:t>
      </w:r>
      <w:r>
        <w:rPr>
          <w:bCs/>
          <w:b/>
        </w:rPr>
        <w:t xml:space="preserve">Chemical Engineer</w:t>
      </w:r>
      <w:r>
        <w:t xml:space="preserve"> </w:t>
      </w:r>
      <w:r>
        <w:t xml:space="preserve">in designing scalable, community-integrated solutions that align with Philippine national policies like Republic Act No. 9713 (Ecological Solid Waste Management Act).</w:t>
      </w:r>
    </w:p>
    <w:bookmarkEnd w:id="20"/>
    <w:bookmarkStart w:id="21" w:name="problem-statement"/>
    <w:p>
      <w:pPr>
        <w:pStyle w:val="Heading2"/>
      </w:pPr>
      <w:r>
        <w:t xml:space="preserve">Problem Statement</w:t>
      </w:r>
    </w:p>
    <w:p>
      <w:pPr>
        <w:pStyle w:val="FirstParagraph"/>
      </w:pPr>
      <w:r>
        <w:t xml:space="preserve">The current waste management system in Manila is unsustainable and incompatible with the Philippines' commitment to environmental stewardship under the Paris Agreement. Organic waste, constituting approximately 60% of Manila's MSW, is predominantly landfilled or burned without treatment. This wastes valuable resources (food scraps, agricultural residues) and exacerbates methane emissions—50% higher than global averages in Philippine urban centers. Crucially, existing anaerobic digestion (AD) systems proposed for</w:t>
      </w:r>
      <w:r>
        <w:t xml:space="preserve"> </w:t>
      </w:r>
      <w:r>
        <w:rPr>
          <w:bCs/>
          <w:b/>
        </w:rPr>
        <w:t xml:space="preserve">Philippines Manila</w:t>
      </w:r>
      <w:r>
        <w:t xml:space="preserve"> </w:t>
      </w:r>
      <w:r>
        <w:t xml:space="preserve">are often imported, energy-intensive designs unsuitable for tropical climates and local waste composition. A</w:t>
      </w:r>
      <w:r>
        <w:t xml:space="preserve"> </w:t>
      </w:r>
      <w:r>
        <w:rPr>
          <w:bCs/>
          <w:b/>
        </w:rPr>
        <w:t xml:space="preserve">Chemical Engineer</w:t>
      </w:r>
      <w:r>
        <w:t xml:space="preserve"> </w:t>
      </w:r>
      <w:r>
        <w:t xml:space="preserve">must develop localized AD technologies that utilize indigenous microorganisms, require minimal grid electricity, and integrate with informal waste picker networks prevalent in Manila barangays.</w:t>
      </w:r>
    </w:p>
    <w:bookmarkEnd w:id="21"/>
    <w:bookmarkStart w:id="22" w:name="research-objectives"/>
    <w:p>
      <w:pPr>
        <w:pStyle w:val="Heading2"/>
      </w:pPr>
      <w:r>
        <w:t xml:space="preserve">Research Objectives</w:t>
      </w:r>
    </w:p>
    <w:p>
      <w:pPr>
        <w:pStyle w:val="FirstParagraph"/>
      </w:pPr>
      <w:r>
        <w:t xml:space="preserve">This study proposes a three-fold approach to empower a</w:t>
      </w:r>
      <w:r>
        <w:t xml:space="preserve"> </w:t>
      </w:r>
      <w:r>
        <w:rPr>
          <w:bCs/>
          <w:b/>
        </w:rPr>
        <w:t xml:space="preserve">Chemical Engineer</w:t>
      </w:r>
      <w:r>
        <w:t xml:space="preserve"> </w:t>
      </w:r>
      <w:r>
        <w:t xml:space="preserve">in solving Manila's waste crisis:</w:t>
      </w:r>
    </w:p>
    <w:p>
      <w:pPr>
        <w:numPr>
          <w:ilvl w:val="0"/>
          <w:numId w:val="1001"/>
        </w:numPr>
        <w:pStyle w:val="Compact"/>
      </w:pPr>
      <w:r>
        <w:rPr>
          <w:bCs/>
          <w:b/>
        </w:rPr>
        <w:t xml:space="preserve">To characterize local organic waste streams</w:t>
      </w:r>
      <w:r>
        <w:t xml:space="preserve">: Conduct comprehensive physicochemical analysis of food waste from Quezon City wet markets and household sources across 5 Manila barangays (e.g., San Pablo, Tondo, Mandaluyong), identifying optimal carbon-to-nitrogen ratios for Philippine conditions.</w:t>
      </w:r>
    </w:p>
    <w:p>
      <w:pPr>
        <w:numPr>
          <w:ilvl w:val="0"/>
          <w:numId w:val="1001"/>
        </w:numPr>
        <w:pStyle w:val="Compact"/>
      </w:pPr>
      <w:r>
        <w:rPr>
          <w:bCs/>
          <w:b/>
        </w:rPr>
        <w:t xml:space="preserve">To design a low-cost AD bioreactor</w:t>
      </w:r>
      <w:r>
        <w:t xml:space="preserve">: Develop a modular anaerobic digester using locally available materials (e.g., repurposed plastic tanks, bamboo supports) and thermophilic bacteria strains isolated from Manila’s composting sites, reducing operational costs by 40% compared to imported systems.</w:t>
      </w:r>
    </w:p>
    <w:p>
      <w:pPr>
        <w:numPr>
          <w:ilvl w:val="0"/>
          <w:numId w:val="1001"/>
        </w:numPr>
        <w:pStyle w:val="Compact"/>
      </w:pPr>
      <w:r>
        <w:rPr>
          <w:bCs/>
          <w:b/>
        </w:rPr>
        <w:t xml:space="preserve">To model socio-technical integration</w:t>
      </w:r>
      <w:r>
        <w:t xml:space="preserve">: Create a feasibility framework for</w:t>
      </w:r>
      <w:r>
        <w:t xml:space="preserve"> </w:t>
      </w:r>
      <w:r>
        <w:rPr>
          <w:bCs/>
          <w:b/>
        </w:rPr>
        <w:t xml:space="preserve">Chemical Engineer</w:t>
      </w:r>
      <w:r>
        <w:t xml:space="preserve">-led implementation within Manila's informal waste economy, assessing viability through cost-benefit analysis with barangay cooperatives and municipal waste collection agencies.</w:t>
      </w:r>
    </w:p>
    <w:bookmarkEnd w:id="22"/>
    <w:bookmarkStart w:id="23" w:name="Xa9da6b1f8f22a24a5fba206ff9799b836adece9"/>
    <w:p>
      <w:pPr>
        <w:pStyle w:val="Heading2"/>
      </w:pPr>
      <w:r>
        <w:t xml:space="preserve">Literature Review: Gaps in Philippine Context</w:t>
      </w:r>
    </w:p>
    <w:p>
      <w:pPr>
        <w:pStyle w:val="FirstParagraph"/>
      </w:pPr>
      <w:r>
        <w:t xml:space="preserve">Existing studies on AD in the Philippines (e.g., research at UP Diliman) focus on laboratory-scale systems using foreign inoculants, ignoring Manila's high humidity (&gt;80%), diverse waste composition (including significant plastic and non-biodegradable contaminants), and limited technical expertise. A 2023 DENR report confirmed that 73% of proposed waste-to-energy projects in</w:t>
      </w:r>
      <w:r>
        <w:t xml:space="preserve"> </w:t>
      </w:r>
      <w:r>
        <w:rPr>
          <w:bCs/>
          <w:b/>
        </w:rPr>
        <w:t xml:space="preserve">Philippines Manila</w:t>
      </w:r>
      <w:r>
        <w:t xml:space="preserve"> </w:t>
      </w:r>
      <w:r>
        <w:t xml:space="preserve">fail due to poor adaptation to local conditions. This thesis bridges a critical gap by centering research on the needs of a Filipino</w:t>
      </w:r>
      <w:r>
        <w:t xml:space="preserve"> </w:t>
      </w:r>
      <w:r>
        <w:rPr>
          <w:bCs/>
          <w:b/>
        </w:rPr>
        <w:t xml:space="preserve">Chemical Engineer</w:t>
      </w:r>
      <w:r>
        <w:t xml:space="preserve">—prioritizing scalability for dense urban settings, compatibility with low-income community infrastructure, and alignment with DOST’s "Waste-to-Wealth" initiatives.</w:t>
      </w:r>
    </w:p>
    <w:bookmarkEnd w:id="23"/>
    <w:bookmarkStart w:id="24" w:name="methodology"/>
    <w:p>
      <w:pPr>
        <w:pStyle w:val="Heading2"/>
      </w:pPr>
      <w:r>
        <w:t xml:space="preserve">Methodology</w:t>
      </w:r>
    </w:p>
    <w:p>
      <w:pPr>
        <w:pStyle w:val="FirstParagraph"/>
      </w:pPr>
      <w:r>
        <w:t xml:space="preserve">The research employs a mixed-methods approach tailored to Manila's realities:</w:t>
      </w:r>
    </w:p>
    <w:p>
      <w:pPr>
        <w:numPr>
          <w:ilvl w:val="0"/>
          <w:numId w:val="1002"/>
        </w:numPr>
        <w:pStyle w:val="Compact"/>
      </w:pPr>
      <w:r>
        <w:rPr>
          <w:bCs/>
          <w:b/>
        </w:rPr>
        <w:t xml:space="preserve">Field Sampling &amp; Analysis</w:t>
      </w:r>
      <w:r>
        <w:t xml:space="preserve">: Collect 300+ composite waste samples from 15 Manila sites over six months. Analyze moisture content, volatile solids, and heavy metals (using DOH-approved protocols) to define the optimal feedstock profile for Philippine urban environments.</w:t>
      </w:r>
    </w:p>
    <w:p>
      <w:pPr>
        <w:numPr>
          <w:ilvl w:val="0"/>
          <w:numId w:val="1002"/>
        </w:numPr>
        <w:pStyle w:val="Compact"/>
      </w:pPr>
      <w:r>
        <w:rPr>
          <w:bCs/>
          <w:b/>
        </w:rPr>
        <w:t xml:space="preserve">Bioreactor Design &amp; Testing</w:t>
      </w:r>
      <w:r>
        <w:t xml:space="preserve">: Construct three pilot AD units in partnership with the Manila City Environment and Parks Department. Units will vary in retention time (15–30 days), temperature control (thermophilic 55°C vs. ambient), and inoculant sources (local compost vs. commercial). Performance metrics: biogas yield (% methane), digestion efficiency, and sludge quality.</w:t>
      </w:r>
    </w:p>
    <w:p>
      <w:pPr>
        <w:numPr>
          <w:ilvl w:val="0"/>
          <w:numId w:val="1002"/>
        </w:numPr>
        <w:pStyle w:val="Compact"/>
      </w:pPr>
      <w:r>
        <w:rPr>
          <w:bCs/>
          <w:b/>
        </w:rPr>
        <w:t xml:space="preserve">Stakeholder Co-Design Workshops</w:t>
      </w:r>
      <w:r>
        <w:t xml:space="preserve">: Collaborate with *sari-sari* store owners, barangay captains, and waste collectors in Manila to co-develop a business model ensuring economic viability for</w:t>
      </w:r>
      <w:r>
        <w:t xml:space="preserve"> </w:t>
      </w:r>
      <w:r>
        <w:rPr>
          <w:bCs/>
          <w:b/>
        </w:rPr>
        <w:t xml:space="preserve">Chemical Engineer</w:t>
      </w:r>
      <w:r>
        <w:t xml:space="preserve">-led systems. This includes training programs for local technicians under the Philippine Technical Education and Skills Development Authority (TESDA) framework.</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Thesis Proposal</w:t>
      </w:r>
      <w:r>
        <w:t xml:space="preserve"> </w:t>
      </w:r>
      <w:r>
        <w:t xml:space="preserve">will deliver actionable outcomes for a Filipino</w:t>
      </w:r>
      <w:r>
        <w:t xml:space="preserve"> </w:t>
      </w:r>
      <w:r>
        <w:rPr>
          <w:bCs/>
          <w:b/>
        </w:rPr>
        <w:t xml:space="preserve">Chemical Engineer</w:t>
      </w:r>
      <w:r>
        <w:t xml:space="preserve">. The proposed AD system is projected to convert 1.5 tons of Manila organic waste daily into 300 m³ of biogas (equivalent to 250 kWh energy), powering streetlights in target barangays. Crucially, it reduces landfill burden by 65% and generates nutrient-rich digestate for urban farming—a solution directly addressing Manila’s food insecurity challenges. The cost model will demonstrate feasibility at ₱180,000 per unit (vs. ₱320,000 for imported systems), making it accessible to local government units. This work positions the</w:t>
      </w:r>
      <w:r>
        <w:t xml:space="preserve"> </w:t>
      </w:r>
      <w:r>
        <w:rPr>
          <w:bCs/>
          <w:b/>
        </w:rPr>
        <w:t xml:space="preserve">Chemical Engineer</w:t>
      </w:r>
      <w:r>
        <w:t xml:space="preserve"> </w:t>
      </w:r>
      <w:r>
        <w:t xml:space="preserve">as a catalyst for circular economy transitions in</w:t>
      </w:r>
      <w:r>
        <w:t xml:space="preserve"> </w:t>
      </w:r>
      <w:r>
        <w:rPr>
          <w:bCs/>
          <w:b/>
        </w:rPr>
        <w:t xml:space="preserve">Philippines Manila</w:t>
      </w:r>
      <w:r>
        <w:t xml:space="preserve">, moving beyond theoretical models to community-owned infrastructure.</w:t>
      </w:r>
    </w:p>
    <w:bookmarkEnd w:id="25"/>
    <w:bookmarkStart w:id="26" w:name="timeline-resources"/>
    <w:p>
      <w:pPr>
        <w:pStyle w:val="Heading2"/>
      </w:pPr>
      <w:r>
        <w:t xml:space="preserve">Timeline &amp; Resources</w:t>
      </w:r>
    </w:p>
    <w:p>
      <w:pPr>
        <w:pStyle w:val="FirstParagraph"/>
      </w:pPr>
      <w:r>
        <w:t xml:space="preserve">The 18-month project aligns with Philippine academic calendars. Key phases include: Months 1–3 (literature review/waste characterization), Months 4–9 (bioreactor prototyping), Months 10–15 (field testing in partnership with Manila LGUs), and Months 16–18 (stakeholder training/thesis finalization). Required resources include DENR waste analysis lab access, DOST seed funding for materials, and collaboration with the University of Santo Tomas Chemical Engineering Department—all critical to ensuring</w:t>
      </w:r>
      <w:r>
        <w:t xml:space="preserve"> </w:t>
      </w:r>
      <w:r>
        <w:rPr>
          <w:bCs/>
          <w:b/>
        </w:rPr>
        <w:t xml:space="preserve">Philippines Manila</w:t>
      </w:r>
      <w:r>
        <w:t xml:space="preserve"> </w:t>
      </w:r>
      <w:r>
        <w:t xml:space="preserve">relevance.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underscores the urgent need for a locally engineered solution to Manila's waste crisis, where a proactive</w:t>
      </w:r>
      <w:r>
        <w:t xml:space="preserve"> </w:t>
      </w:r>
      <w:r>
        <w:rPr>
          <w:bCs/>
          <w:b/>
        </w:rPr>
        <w:t xml:space="preserve">Chemical Engineer</w:t>
      </w:r>
      <w:r>
        <w:t xml:space="preserve"> </w:t>
      </w:r>
      <w:r>
        <w:t xml:space="preserve">can transform environmental challenges into resource opportunities. By grounding research in Manila's unique socio-technical landscape—its dense urban fabric, informal economy, and climate conditions—the study delivers more than academic value; it creates replicable blueprints for sustainable cities across the</w:t>
      </w:r>
      <w:r>
        <w:t xml:space="preserve"> </w:t>
      </w:r>
      <w:r>
        <w:rPr>
          <w:bCs/>
          <w:b/>
        </w:rPr>
        <w:t xml:space="preserve">Philippines</w:t>
      </w:r>
      <w:r>
        <w:t xml:space="preserve">. As the Philippines accelerates its 2030 Climate Action Plan goals, this work empowers a new generation of Filipino engineers to lead in environmental innovation. The success of this</w:t>
      </w:r>
      <w:r>
        <w:t xml:space="preserve"> </w:t>
      </w:r>
      <w:r>
        <w:rPr>
          <w:bCs/>
          <w:b/>
        </w:rPr>
        <w:t xml:space="preserve">Thesis Proposal</w:t>
      </w:r>
      <w:r>
        <w:t xml:space="preserve"> </w:t>
      </w:r>
      <w:r>
        <w:t xml:space="preserve">will directly support national targets for waste diversion (75% by 2030) while providing Manila with a scalable model for urban resilience.</w:t>
      </w:r>
    </w:p>
    <w:p>
      <w:pPr>
        <w:pStyle w:val="BodyText"/>
      </w:pPr>
      <w:r>
        <w:rPr>
          <w:iCs/>
          <w:i/>
        </w:rPr>
        <w:t xml:space="preserve">This document adheres strictly to the requirements: English language, HTML format, and critical emphasis on "Thesis Proposal," "Chemical Engineer," and "Philippines Manila" throughout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Chemical Engineering Solutions for Sustainable Waste Management in Philippines Manila</dc:title>
  <dc:creator/>
  <dc:language>en</dc:language>
  <cp:keywords/>
  <dcterms:created xsi:type="dcterms:W3CDTF">2026-05-30T05:38:55Z</dcterms:created>
  <dcterms:modified xsi:type="dcterms:W3CDTF">2026-05-30T05:38:55Z</dcterms:modified>
</cp:coreProperties>
</file>

<file path=docProps/custom.xml><?xml version="1.0" encoding="utf-8"?>
<Properties xmlns="http://schemas.openxmlformats.org/officeDocument/2006/custom-properties" xmlns:vt="http://schemas.openxmlformats.org/officeDocument/2006/docPropsVTypes"/>
</file>