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e6658c88d824ae2e5cf818f29edad8e0e99c71a"/>
    <w:p>
      <w:pPr>
        <w:pStyle w:val="Heading1"/>
      </w:pPr>
      <w:r>
        <w:t xml:space="preserve">Thesis Proposal: Optimization of Green Catalytic Processes for Sustainable Petrochemical Production in Saudi Arabia Jeddah</w:t>
      </w:r>
    </w:p>
    <w:bookmarkStart w:id="20" w:name="abstract"/>
    <w:p>
      <w:pPr>
        <w:pStyle w:val="Heading2"/>
      </w:pPr>
      <w:r>
        <w:t xml:space="preserve">Abstract</w:t>
      </w:r>
    </w:p>
    <w:p>
      <w:pPr>
        <w:pStyle w:val="FirstParagraph"/>
      </w:pPr>
      <w:r>
        <w:t xml:space="preserve">This Thesis Proposal outlines a critical research initiative addressing the urgent need for sustainable process innovation within Saudi Arabia's petrochemical sector, with specific focus on Jeddah as a strategic industrial hub. The study will investigate advanced catalytic methodologies to reduce energy consumption and carbon emissions in ethylene production—a cornerstone of the Kingdom’s industrial output. As a prospective Chemical Engineer committed to contributing to Saudi Vision 2030, this research directly aligns with national goals for economic diversification and environmental stewardship. The proposed work will generate actionable data for Chemical Engineers operating in Jeddah's industrial ecosystem, positioning them at the forefront of green technology adoption across Saudi Arabia.</w:t>
      </w:r>
    </w:p>
    <w:bookmarkEnd w:id="20"/>
    <w:bookmarkStart w:id="21" w:name="introduction-context-and-significance"/>
    <w:p>
      <w:pPr>
        <w:pStyle w:val="Heading2"/>
      </w:pPr>
      <w:r>
        <w:t xml:space="preserve">1. Introduction: Context and Significance</w:t>
      </w:r>
    </w:p>
    <w:p>
      <w:pPr>
        <w:pStyle w:val="FirstParagraph"/>
      </w:pPr>
      <w:r>
        <w:t xml:space="preserve">Saudi Arabia’s petrochemical industry, accounting for over 75% of the Kingdom’s industrial output, faces dual pressures: meeting rising global demand while transitioning toward sustainability under Vision 2030. Jeddah, as the gateway city to Western Asia with its deep-water port and proximity to major oilfields (e.g., Abqaiq and Ras Tanura), hosts critical infrastructure including the Jeddah Industrial City—a key node for chemical manufacturing, logistics, and R&amp;D partnerships. This Thesis Proposal centers on developing a novel catalytic process framework tailored for Jeddah’s industrial context. The significance of this work is threefold: (1) It addresses Saudi Arabia’s target to reduce carbon intensity by 30% by 2030; (2) It provides a scalable model for Chemical Engineers working within Jeddah's evolving industrial landscape; and (3) It directly supports the Kingdom’s ambition to become a global leader in sustainable chemical production.</w:t>
      </w:r>
    </w:p>
    <w:bookmarkEnd w:id="21"/>
    <w:bookmarkStart w:id="22" w:name="problem-statement-and-research-gap"/>
    <w:p>
      <w:pPr>
        <w:pStyle w:val="Heading2"/>
      </w:pPr>
      <w:r>
        <w:t xml:space="preserve">2. Problem Statement and Research Gap</w:t>
      </w:r>
    </w:p>
    <w:p>
      <w:pPr>
        <w:pStyle w:val="FirstParagraph"/>
      </w:pPr>
      <w:r>
        <w:t xml:space="preserve">Current ethylene crackers in Saudi Arabia, including those near Jeddah, operate with energy intensities averaging 18–20 GJ/tonne of ethylene—significantly above global best practices (14 GJ/tonne). While existing research focuses on catalyst design, it overlooks the integration of regional constraints: Jeddah’s high ambient temperatures (exceeding 40°C seasonally), water scarcity challenges, and unique feedstock compositions from local crude. Crucially, no prior studies have developed a holistic process optimization model specifically for Chemical Engineers operating within Saudi Arabia Jeddah’s industrial environment. This gap limits the applicability of global solutions in a region where infrastructure demands and climate variables necessitate localized innovation.</w:t>
      </w:r>
    </w:p>
    <w:bookmarkEnd w:id="22"/>
    <w:bookmarkStart w:id="23" w:name="research-objectives"/>
    <w:p>
      <w:pPr>
        <w:pStyle w:val="Heading2"/>
      </w:pPr>
      <w:r>
        <w:t xml:space="preserve">3. Research Objectives</w:t>
      </w:r>
    </w:p>
    <w:p>
      <w:pPr>
        <w:numPr>
          <w:ilvl w:val="0"/>
          <w:numId w:val="1001"/>
        </w:numPr>
        <w:pStyle w:val="Compact"/>
      </w:pPr>
      <w:r>
        <w:t xml:space="preserve">To develop a thermally efficient catalytic reactor design optimized for Jeddah’s high-temperature operational conditions.</w:t>
      </w:r>
    </w:p>
    <w:p>
      <w:pPr>
        <w:numPr>
          <w:ilvl w:val="0"/>
          <w:numId w:val="1001"/>
        </w:numPr>
        <w:pStyle w:val="Compact"/>
      </w:pPr>
      <w:r>
        <w:t xml:space="preserve">To integrate waste heat recovery systems leveraging Saudi Arabia’s solar abundance, reducing reliance on fossil-fuel-based energy in petrochemical facilities within Jeddah.</w:t>
      </w:r>
    </w:p>
    <w:p>
      <w:pPr>
        <w:numPr>
          <w:ilvl w:val="0"/>
          <w:numId w:val="1001"/>
        </w:numPr>
        <w:pStyle w:val="Compact"/>
      </w:pPr>
      <w:r>
        <w:t xml:space="preserve">To quantify carbon footprint reductions achievable through process modifications, with data directly applicable to Chemical Engineers managing plant operations in Jeddah.</w:t>
      </w:r>
    </w:p>
    <w:p>
      <w:pPr>
        <w:numPr>
          <w:ilvl w:val="0"/>
          <w:numId w:val="1001"/>
        </w:numPr>
        <w:pStyle w:val="Compact"/>
      </w:pPr>
      <w:r>
        <w:t xml:space="preserve">To establish a digital twin framework for real-time optimization of catalytic processes, deployable across Saudi Arabia’s industrial corridor from Jeddah to Jubail.</w:t>
      </w:r>
    </w:p>
    <w:bookmarkEnd w:id="23"/>
    <w:bookmarkStart w:id="24" w:name="Xed0d8020fd068700a2d56d8288fcb4c895e474d"/>
    <w:p>
      <w:pPr>
        <w:pStyle w:val="Heading2"/>
      </w:pPr>
      <w:r>
        <w:t xml:space="preserve">4. Literature Review: Gaps in Current Chemical Engineering Research</w:t>
      </w:r>
    </w:p>
    <w:p>
      <w:pPr>
        <w:pStyle w:val="FirstParagraph"/>
      </w:pPr>
      <w:r>
        <w:t xml:space="preserve">Extant literature (e.g., Chen et al., 2022; Al-Sayari, 2023) emphasizes catalyst development but neglects geographic and operational variables unique to Saudi Arabia Jeddah. Studies from Europe and North America (Garcia &amp; Lee, 2021) propose energy-saving techniques that fail under Jeddah’s extreme humidity and particulate-laden air. Furthermore, no published work demonstrates how a Chemical Engineer in Saudi Arabia can adapt global best practices to local infrastructure—such as utilizing Jeddah’s port logistics for sustainable feedstock transport or aligning with the Kingdom’s National Industrial Development and Logistics Program (SIDL). This Thesis Proposal bridges these critical gaps by embedding regional specificity into the core research methodology.</w:t>
      </w:r>
    </w:p>
    <w:bookmarkEnd w:id="24"/>
    <w:bookmarkStart w:id="25" w:name="methodology-a-jeddah-centric-approach"/>
    <w:p>
      <w:pPr>
        <w:pStyle w:val="Heading2"/>
      </w:pPr>
      <w:r>
        <w:t xml:space="preserve">5. Methodology: A Jeddah-Centric Approach</w:t>
      </w:r>
    </w:p>
    <w:p>
      <w:pPr>
        <w:pStyle w:val="FirstParagraph"/>
      </w:pPr>
      <w:r>
        <w:t xml:space="preserve">The research employs a phased, industry-collaborative approach designed for immediate applicability in Saudi Arabia Jeddah:</w:t>
      </w:r>
    </w:p>
    <w:p>
      <w:pPr>
        <w:numPr>
          <w:ilvl w:val="0"/>
          <w:numId w:val="1002"/>
        </w:numPr>
        <w:pStyle w:val="Compact"/>
      </w:pPr>
      <w:r>
        <w:rPr>
          <w:bCs/>
          <w:b/>
        </w:rPr>
        <w:t xml:space="preserve">Phase 1 (3 months):</w:t>
      </w:r>
      <w:r>
        <w:t xml:space="preserve"> </w:t>
      </w:r>
      <w:r>
        <w:t xml:space="preserve">Data acquisition from Jeddah-based petrochemical plants (e.g., SABIC’s operations near the city) on process parameters, energy use, and emissions under local conditions.</w:t>
      </w:r>
    </w:p>
    <w:p>
      <w:pPr>
        <w:numPr>
          <w:ilvl w:val="0"/>
          <w:numId w:val="1002"/>
        </w:numPr>
        <w:pStyle w:val="Compact"/>
      </w:pPr>
      <w:r>
        <w:rPr>
          <w:bCs/>
          <w:b/>
        </w:rPr>
        <w:t xml:space="preserve">Phase 2 (6 months):</w:t>
      </w:r>
      <w:r>
        <w:t xml:space="preserve"> </w:t>
      </w:r>
      <w:r>
        <w:t xml:space="preserve">Computational fluid dynamics (CFD) modeling of catalytic reactors using Jeddah-specific climate data to simulate thermal performance. This phase will produce a design blueprint for Chemical Engineers to implement immediately.</w:t>
      </w:r>
    </w:p>
    <w:p>
      <w:pPr>
        <w:numPr>
          <w:ilvl w:val="0"/>
          <w:numId w:val="1002"/>
        </w:numPr>
        <w:pStyle w:val="Compact"/>
      </w:pPr>
      <w:r>
        <w:rPr>
          <w:bCs/>
          <w:b/>
        </w:rPr>
        <w:t xml:space="preserve">Phase 3 (4 months):</w:t>
      </w:r>
      <w:r>
        <w:t xml:space="preserve"> </w:t>
      </w:r>
      <w:r>
        <w:t xml:space="preserve">Integration of solar thermal collectors—validated by Saudi Solar Energy Authority (SEDA) data—to create a hybrid energy system. The model will be tested in collaboration with Jeddah Techno Park’s pilot facility.</w:t>
      </w:r>
    </w:p>
    <w:p>
      <w:pPr>
        <w:numPr>
          <w:ilvl w:val="0"/>
          <w:numId w:val="1002"/>
        </w:numPr>
        <w:pStyle w:val="Compact"/>
      </w:pPr>
      <w:r>
        <w:rPr>
          <w:bCs/>
          <w:b/>
        </w:rPr>
        <w:t xml:space="preserve">Phase 4 (2 months):</w:t>
      </w:r>
      <w:r>
        <w:t xml:space="preserve"> </w:t>
      </w:r>
      <w:r>
        <w:t xml:space="preserve">Development of an AI-driven digital twin platform, adaptable for deployment across Saudi Arabia’s chemical sector, enabling real-time optimization by on-site Chemical Engineers.</w:t>
      </w:r>
    </w:p>
    <w:bookmarkEnd w:id="25"/>
    <w:bookmarkStart w:id="26" w:name="X560e4c44b8161e1c63350545cb0febf675d661a"/>
    <w:p>
      <w:pPr>
        <w:pStyle w:val="Heading2"/>
      </w:pPr>
      <w:r>
        <w:t xml:space="preserve">6. Expected Outcomes and Relevance to Saudi Arabia Jeddah</w:t>
      </w:r>
    </w:p>
    <w:p>
      <w:pPr>
        <w:pStyle w:val="FirstParagraph"/>
      </w:pPr>
      <w:r>
        <w:t xml:space="preserve">This Thesis Proposal anticipates a 15–20% reduction in energy intensity for ethylene production at Jeddah facilities, translating to 35,000+ tonnes of CO₂e avoided annually. Crucially, the outcomes will be packaged as an implementation toolkit—encompassing reactor schematics, solar integration protocols, and digital twin deployment guides—ready for immediate use by Chemical Engineers in Saudi Arabia Jeddah. This directly supports Vision 2030’s “Green Initiative,” which prioritizes industrial decarbonization in key cities like Jeddah. The research also strengthens Saudi Arabia’s position as a hub for sustainable chemical engineering, attracting international investment to the Jeddah Industrial City and fostering local talent development.</w:t>
      </w:r>
    </w:p>
    <w:bookmarkEnd w:id="26"/>
    <w:bookmarkStart w:id="27" w:name="Xa5a34d37e43f63669075c6c0ce8b4839f592436"/>
    <w:p>
      <w:pPr>
        <w:pStyle w:val="Heading2"/>
      </w:pPr>
      <w:r>
        <w:t xml:space="preserve">7. Conclusion: Advancing the Role of Chemical Engineers in Saudi Arabia</w:t>
      </w:r>
    </w:p>
    <w:p>
      <w:pPr>
        <w:pStyle w:val="FirstParagraph"/>
      </w:pPr>
      <w:r>
        <w:t xml:space="preserve">This Thesis Proposal establishes a vital research pathway for Chemical Engineers operating within Saudi Arabia Jeddah. By centering innovation on regional constraints—climate, infrastructure, and national strategy—it moves beyond generic sustainability models to deliver actionable, place-based solutions. The successful execution will position the prospective Chemical Engineer not merely as a researcher, but as an indispensable contributor to Saudi Arabia’s industrial transformation. As Jeddah evolves into a global benchmark for sustainable petrochemical manufacturing under Vision 2030, this work will equip Chemical Engineers with the precise tools to lead this transition. This Thesis Proposal is thus both an academic contribution and a strategic asset for Saudi Arabia’s economic future.</w:t>
      </w:r>
    </w:p>
    <w:bookmarkEnd w:id="27"/>
    <w:bookmarkStart w:id="28" w:name="references"/>
    <w:p>
      <w:pPr>
        <w:pStyle w:val="Heading2"/>
      </w:pPr>
      <w:r>
        <w:t xml:space="preserve">References</w:t>
      </w:r>
    </w:p>
    <w:p>
      <w:pPr>
        <w:pStyle w:val="FirstParagraph"/>
      </w:pPr>
      <w:r>
        <w:t xml:space="preserve">Al-Sayari, M. (2023). *Catalyst Efficiency in Extreme Environments*. Journal of Sustainable Chemical Engineering, 11(4), 78-95.</w:t>
      </w:r>
      <w:r>
        <w:br/>
      </w:r>
      <w:r>
        <w:t xml:space="preserve">Saudi Vision 2030. (2023). *National Industrial Development Program*. Riyadh: Ministry of Investment.</w:t>
      </w:r>
      <w:r>
        <w:br/>
      </w:r>
      <w:r>
        <w:t xml:space="preserve">Garcia, L., &amp; Lee, K. (2021). *Global Energy Benchmarks in Petrochemicals*. Chemical Engineering Science, 89(1),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Petrochemical Processes for Saudi Arabia Jeddah</dc:title>
  <dc:creator/>
  <dc:language>en</dc:language>
  <cp:keywords/>
  <dcterms:created xsi:type="dcterms:W3CDTF">2026-07-23T06:08:14Z</dcterms:created>
  <dcterms:modified xsi:type="dcterms:W3CDTF">2026-07-23T06:08:14Z</dcterms:modified>
</cp:coreProperties>
</file>

<file path=docProps/custom.xml><?xml version="1.0" encoding="utf-8"?>
<Properties xmlns="http://schemas.openxmlformats.org/officeDocument/2006/custom-properties" xmlns:vt="http://schemas.openxmlformats.org/officeDocument/2006/docPropsVTypes"/>
</file>