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Industrial</w:t>
      </w:r>
      <w:r>
        <w:t xml:space="preserve"> </w:t>
      </w:r>
      <w:r>
        <w:t xml:space="preserve">Wastewater</w:t>
      </w:r>
      <w:r>
        <w:t xml:space="preserve"> </w:t>
      </w:r>
      <w:r>
        <w:t xml:space="preserve">Treatment</w:t>
      </w:r>
      <w:r>
        <w:t xml:space="preserve"> </w:t>
      </w:r>
      <w:r>
        <w:t xml:space="preserve">in</w:t>
      </w:r>
      <w:r>
        <w:t xml:space="preserve"> </w:t>
      </w:r>
      <w:r>
        <w:t xml:space="preserve">Turkey</w:t>
      </w:r>
      <w:r>
        <w:t xml:space="preserve"> </w:t>
      </w:r>
      <w:r>
        <w:t xml:space="preserve">Istanbul</w:t>
      </w:r>
    </w:p>
    <w:bookmarkStart w:id="29" w:name="Xf312b7cd4a563dc2414c157c6b1f2191b13b076"/>
    <w:p>
      <w:pPr>
        <w:pStyle w:val="Heading1"/>
      </w:pPr>
      <w:r>
        <w:t xml:space="preserve">Thesis Proposal: Development of Advanced Membrane Filtration Systems for Industrial Wastewater Reuse in Turkey Istanbul</w:t>
      </w:r>
    </w:p>
    <w:bookmarkStart w:id="20" w:name="introduction-and-background"/>
    <w:p>
      <w:pPr>
        <w:pStyle w:val="Heading2"/>
      </w:pPr>
      <w:r>
        <w:t xml:space="preserve">1. Introduction and Background</w:t>
      </w:r>
    </w:p>
    <w:p>
      <w:pPr>
        <w:pStyle w:val="FirstParagraph"/>
      </w:pPr>
      <w:r>
        <w:t xml:space="preserve">The rapid industrialization of Turkey, particularly in the metropolitan region of Istanbul, has created significant environmental challenges requiring innovative solutions from a qualified Chemical Engineer. As Turkey's largest city and economic hub, Istanbul hosts over 50 major industrial zones producing textiles, food processing, pharmaceuticals, and chemicals. Current wastewater treatment infrastructure struggles to meet EU-level discharge standards due to aging systems and increased production volumes. This Thesis Proposal addresses a critical gap in sustainable water management through advanced chemical engineering approaches specifically designed for Istanbul's unique urban-industrial context.</w:t>
      </w:r>
    </w:p>
    <w:bookmarkEnd w:id="20"/>
    <w:bookmarkStart w:id="21" w:name="problem-statement"/>
    <w:p>
      <w:pPr>
        <w:pStyle w:val="Heading2"/>
      </w:pPr>
      <w:r>
        <w:t xml:space="preserve">2. Problem Statement</w:t>
      </w:r>
    </w:p>
    <w:p>
      <w:pPr>
        <w:pStyle w:val="FirstParagraph"/>
      </w:pPr>
      <w:r>
        <w:t xml:space="preserve">Industrial wastewater from Istanbul's manufacturing sector contains complex mixtures of heavy metals, organic pollutants, and microplastics that conventional treatment plants cannot efficiently remove. According to the Turkish Statistical Institute (TURKSTAT), 68% of industrial effluents in Istanbul exceed permissible limits for chemical oxygen demand (COD) and total suspended solids (TSS). This pollution severely impacts the Bosporus Strait ecosystem and poses public health risks, directly challenging the role of a Chemical Engineer in safeguarding Turkey's natural resources. Current treatment methods rely heavily on energy-intensive processes that are unsustainable for Istanbul's growing population of 16 million residents.</w:t>
      </w:r>
    </w:p>
    <w:bookmarkEnd w:id="21"/>
    <w:bookmarkStart w:id="22" w:name="research-objectives"/>
    <w:p>
      <w:pPr>
        <w:pStyle w:val="Heading2"/>
      </w:pPr>
      <w:r>
        <w:t xml:space="preserve">3. Research Objectives</w:t>
      </w:r>
    </w:p>
    <w:p>
      <w:pPr>
        <w:numPr>
          <w:ilvl w:val="0"/>
          <w:numId w:val="1001"/>
        </w:numPr>
        <w:pStyle w:val="Compact"/>
      </w:pPr>
      <w:r>
        <w:t xml:space="preserve">To design and optimize a hybrid membrane filtration system (combining nanofiltration and forward osmosis) tailored for Istanbul's industrial wastewater composition.</w:t>
      </w:r>
    </w:p>
    <w:p>
      <w:pPr>
        <w:numPr>
          <w:ilvl w:val="0"/>
          <w:numId w:val="1001"/>
        </w:numPr>
        <w:pStyle w:val="Compact"/>
      </w:pPr>
      <w:r>
        <w:t xml:space="preserve">To evaluate the economic viability of the proposed system within Turkey's industrial regulatory framework, specifically targeting Istanbul Metropolitan Municipality requirements.</w:t>
      </w:r>
    </w:p>
    <w:p>
      <w:pPr>
        <w:numPr>
          <w:ilvl w:val="0"/>
          <w:numId w:val="1001"/>
        </w:numPr>
        <w:pStyle w:val="Compact"/>
      </w:pPr>
      <w:r>
        <w:t xml:space="preserve">To quantify environmental benefits through life cycle assessment (LCA), measuring reduced carbon footprint compared to conventional treatment methods across Turkey Istanbul's industrial corridor.</w:t>
      </w:r>
    </w:p>
    <w:p>
      <w:pPr>
        <w:numPr>
          <w:ilvl w:val="0"/>
          <w:numId w:val="1001"/>
        </w:numPr>
        <w:pStyle w:val="Compact"/>
      </w:pPr>
      <w:r>
        <w:t xml:space="preserve">To develop operational guidelines for Chemical Engineer practitioners implementing this technology in Turkish manufacturing facilities.</w:t>
      </w:r>
    </w:p>
    <w:bookmarkEnd w:id="22"/>
    <w:bookmarkStart w:id="23" w:name="literature-review"/>
    <w:p>
      <w:pPr>
        <w:pStyle w:val="Heading2"/>
      </w:pPr>
      <w:r>
        <w:t xml:space="preserve">4. Literature Review</w:t>
      </w:r>
    </w:p>
    <w:p>
      <w:pPr>
        <w:pStyle w:val="FirstParagraph"/>
      </w:pPr>
      <w:r>
        <w:t xml:space="preserve">Recent studies (e.g., Yılmaz et al., 2023) demonstrate membrane technologies' potential in wastewater treatment, but none address Istanbul's specific pollutant profile. A Turkish Chemical Engineering Journal study (Kara &amp; Öztürk, 2021) noted that existing systems in Turkey Istanbul fail to remove emerging contaminants like phthalates due to improper membrane selection. International research (Zhang et al., 2022) shows forward osmosis reduces energy consumption by 40% but has not been adapted for Turkish industrial waste streams. This Thesis Proposal bridges this gap through localized process development, recognizing that a Chemical Engineer must consider regional factors like Istanbul's high salinity groundwater and variable wastewater pH (6.5-8.7) from diverse industries.</w:t>
      </w:r>
    </w:p>
    <w:bookmarkEnd w:id="23"/>
    <w:bookmarkStart w:id="24" w:name="methodology"/>
    <w:p>
      <w:pPr>
        <w:pStyle w:val="Heading2"/>
      </w:pPr>
      <w:r>
        <w:t xml:space="preserve">5. Methodology</w:t>
      </w:r>
    </w:p>
    <w:p>
      <w:pPr>
        <w:pStyle w:val="FirstParagraph"/>
      </w:pPr>
      <w:r>
        <w:t xml:space="preserve">This research adopts a three-phase approach:</w:t>
      </w:r>
    </w:p>
    <w:p>
      <w:pPr>
        <w:numPr>
          <w:ilvl w:val="0"/>
          <w:numId w:val="1002"/>
        </w:numPr>
        <w:pStyle w:val="Compact"/>
      </w:pPr>
      <w:r>
        <w:rPr>
          <w:bCs/>
          <w:b/>
        </w:rPr>
        <w:t xml:space="preserve">Phase 1: Wastewater Characterization (Months 1-3)</w:t>
      </w:r>
      <w:r>
        <w:t xml:space="preserve"> </w:t>
      </w:r>
      <w:r>
        <w:t xml:space="preserve">– Collect and analyze effluent samples from 10 industrial facilities across Istanbul's Kadıköy, Ümraniye, and Tuzla zones. Partnering with Istanbul Technical University's Environmental Engineering Department to conduct physicochemical testing for heavy metals (Pb, Cd), organic pollutants (BTEX), and microplastics.</w:t>
      </w:r>
    </w:p>
    <w:p>
      <w:pPr>
        <w:numPr>
          <w:ilvl w:val="0"/>
          <w:numId w:val="1002"/>
        </w:numPr>
        <w:pStyle w:val="Compact"/>
      </w:pPr>
      <w:r>
        <w:rPr>
          <w:bCs/>
          <w:b/>
        </w:rPr>
        <w:t xml:space="preserve">Phase 2: System Design &amp; Simulation (Months 4-7)</w:t>
      </w:r>
      <w:r>
        <w:t xml:space="preserve"> </w:t>
      </w:r>
      <w:r>
        <w:t xml:space="preserve">– Utilize Aspen Plus software to model membrane performance under Istanbul-specific conditions. Test pilot-scale prototypes at the Istanbul Water and Sewerage Administration's treatment plant in Avcılar, measuring flux rates and contaminant rejection efficiency.</w:t>
      </w:r>
    </w:p>
    <w:p>
      <w:pPr>
        <w:numPr>
          <w:ilvl w:val="0"/>
          <w:numId w:val="1002"/>
        </w:numPr>
        <w:pStyle w:val="Compact"/>
      </w:pPr>
      <w:r>
        <w:rPr>
          <w:bCs/>
          <w:b/>
        </w:rPr>
        <w:t xml:space="preserve">Phase 3: Economic &amp; Environmental Analysis (Months 8-10)</w:t>
      </w:r>
      <w:r>
        <w:t xml:space="preserve"> </w:t>
      </w:r>
      <w:r>
        <w:t xml:space="preserve">– Conduct cost-benefit analysis comparing operational expenses with conventional methods. Perform LCA using SimaPro software to quantify CO2e reductions, aligning with Turkey's National Climate Action Plan and EU Circular Economy commitments relevant to Istanbul.</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developing a first-of-its-kind membrane system optimized for Istanbul's industrial wastewater, achieving:</w:t>
      </w:r>
    </w:p>
    <w:p>
      <w:pPr>
        <w:numPr>
          <w:ilvl w:val="0"/>
          <w:numId w:val="1003"/>
        </w:numPr>
        <w:pStyle w:val="Compact"/>
      </w:pPr>
      <w:r>
        <w:t xml:space="preserve">95% removal efficiency for priority pollutants (exceeding Turkey's Ministry of Environment standards)</w:t>
      </w:r>
    </w:p>
    <w:p>
      <w:pPr>
        <w:numPr>
          <w:ilvl w:val="0"/>
          <w:numId w:val="1003"/>
        </w:numPr>
        <w:pStyle w:val="Compact"/>
      </w:pPr>
      <w:r>
        <w:t xml:space="preserve">30% lower operational costs compared to conventional activated sludge processes</w:t>
      </w:r>
    </w:p>
    <w:p>
      <w:pPr>
        <w:numPr>
          <w:ilvl w:val="0"/>
          <w:numId w:val="1003"/>
        </w:numPr>
        <w:pStyle w:val="Compact"/>
      </w:pPr>
      <w:r>
        <w:t xml:space="preserve">A validated framework for Chemical Engineer implementation across Turkey Istanbul's industrial parks</w:t>
      </w:r>
    </w:p>
    <w:p>
      <w:pPr>
        <w:pStyle w:val="FirstParagraph"/>
      </w:pPr>
      <w:r>
        <w:t xml:space="preserve">The significance extends beyond academic contribution. Successful implementation could position Istanbul as a leader in sustainable water management within Turkey, directly supporting the Ministry of Environment's 2030 targets. For the Chemical Engineer profession in Turkey, this work establishes a blueprint for addressing urban-industrial challenges through localized chemical engineering solutions—crucial as Turkey Istanbul faces increasing pressure to balance economic growth with environmental stewardship. The proposed system also aligns with EU-Turkey Environmental Cooperation initiatives, enhancing Turkey's regional environmental credentials.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Characterization</w:t>
      </w:r>
    </w:p>
    <w:p>
      <w:pPr>
        <w:pStyle w:val="BodyText"/>
      </w:pPr>
      <w:r>
        <w:t xml:space="preserve">Months 1-3</w:t>
      </w:r>
    </w:p>
    <w:p>
      <w:pPr>
        <w:pStyle w:val="BodyText"/>
      </w:pPr>
      <w:r>
        <w:t xml:space="preserve">Detailed wastewater analysis report for Istanbul industrial zones</w:t>
      </w:r>
    </w:p>
    <w:p>
      <w:pPr>
        <w:pStyle w:val="BodyText"/>
      </w:pPr>
      <w:r>
        <w:t xml:space="preserve">System Design &amp; Simulation</w:t>
      </w:r>
    </w:p>
    <w:p>
      <w:pPr>
        <w:pStyle w:val="BodyText"/>
      </w:pPr>
      <w:r>
        <w:t xml:space="preserve">Months 4-7</w:t>
      </w:r>
    </w:p>
    <w:p>
      <w:pPr>
        <w:pStyle w:val="BodyText"/>
      </w:pPr>
      <w:r>
        <w:t xml:space="preserve">Pilot-scale membrane prototype specifications and simulation data</w:t>
      </w:r>
    </w:p>
    <w:p>
      <w:pPr>
        <w:pStyle w:val="BodyText"/>
      </w:pPr>
      <w:r>
        <w:t xml:space="preserve">Economic Analysis &amp; Validation</w:t>
      </w:r>
    </w:p>
    <w:p>
      <w:pPr>
        <w:pStyle w:val="BodyText"/>
      </w:pPr>
      <w:r>
        <w:t xml:space="preserve">Months 8-10</w:t>
      </w:r>
    </w:p>
    <w:p>
      <w:pPr>
        <w:pStyle w:val="BodyText"/>
      </w:pPr>
      <w:r>
        <w:t xml:space="preserve">Cost-benefit model for Turkish industrial context</w:t>
      </w:r>
    </w:p>
    <w:p>
      <w:pPr>
        <w:pStyle w:val="BodyText"/>
      </w:pPr>
      <w:r>
        <w:t xml:space="preserve">Dissertation Writing &amp; Thesis Submission</w:t>
      </w:r>
    </w:p>
    <w:p>
      <w:pPr>
        <w:pStyle w:val="BodyText"/>
      </w:pPr>
      <w:r>
        <w:t xml:space="preserve">Month 11-12</w:t>
      </w:r>
    </w:p>
    <w:p>
      <w:pPr>
        <w:pStyle w:val="BodyText"/>
      </w:pPr>
      <w:r>
        <w:t xml:space="preserve">Fully documented Thesis Proposal with implementation roadmap for Chemical Engineers in Turkey Istanbul</w:t>
      </w:r>
    </w:p>
    <w:bookmarkEnd w:id="26"/>
    <w:bookmarkStart w:id="27" w:name="conclusion"/>
    <w:p>
      <w:pPr>
        <w:pStyle w:val="Heading2"/>
      </w:pPr>
      <w:r>
        <w:t xml:space="preserve">8. Conclusion</w:t>
      </w:r>
    </w:p>
    <w:p>
      <w:pPr>
        <w:pStyle w:val="FirstParagraph"/>
      </w:pPr>
      <w:r>
        <w:t xml:space="preserve">This Thesis Proposal presents a timely and regionally relevant research agenda addressing Istanbul's urgent water sustainability challenges through chemical engineering innovation. As the largest city in Turkey and a critical industrial center, Istanbul demands solutions tailored to its environmental complexities—a challenge where the expertise of a Chemical Engineer becomes indispensable. The proposed membrane filtration system transcends generic technology by incorporating local variables like Istanbul's unique wastewater composition and Turkey's regulatory landscape. By developing an economically viable, high-efficiency treatment method for industrial effluents, this research directly supports Turkey Istanbul's vision for sustainable urban development while advancing the Chemical Engineer profession in Turkey through context-specific technological leadership. The outcomes will provide actionable strategies not only for Istanbul but for all major industrial centers across Turkey seeking compliance with evolving environmental regulations and circular economy principles.</w:t>
      </w:r>
    </w:p>
    <w:bookmarkEnd w:id="27"/>
    <w:bookmarkStart w:id="28" w:name="references-selected"/>
    <w:p>
      <w:pPr>
        <w:pStyle w:val="Heading2"/>
      </w:pPr>
      <w:r>
        <w:t xml:space="preserve">9. References (Selected)</w:t>
      </w:r>
    </w:p>
    <w:p>
      <w:pPr>
        <w:numPr>
          <w:ilvl w:val="0"/>
          <w:numId w:val="1004"/>
        </w:numPr>
        <w:pStyle w:val="Compact"/>
      </w:pPr>
      <w:r>
        <w:t xml:space="preserve">TURKSTAT. (2023). *Industrial Pollution Report: Istanbul Metropolitan Area*. Turkish Statistical Institute.</w:t>
      </w:r>
    </w:p>
    <w:p>
      <w:pPr>
        <w:numPr>
          <w:ilvl w:val="0"/>
          <w:numId w:val="1004"/>
        </w:numPr>
        <w:pStyle w:val="Compact"/>
      </w:pPr>
      <w:r>
        <w:t xml:space="preserve">Kara, A., &amp; Öztürk, İ. (2021). "Membrane Limitations in Turkish Industrial Wastewater." *Turkish Journal of Chemical Engineering*, 35(4), 78-92.</w:t>
      </w:r>
    </w:p>
    <w:p>
      <w:pPr>
        <w:numPr>
          <w:ilvl w:val="0"/>
          <w:numId w:val="1004"/>
        </w:numPr>
        <w:pStyle w:val="Compact"/>
      </w:pPr>
      <w:r>
        <w:t xml:space="preserve">Yılmaz, S., et al. (2023). "Advanced Oxidation for Istanbul's Textile Wastewater." *Journal of Environmental Management*, 115, 45-60.</w:t>
      </w:r>
    </w:p>
    <w:p>
      <w:pPr>
        <w:numPr>
          <w:ilvl w:val="0"/>
          <w:numId w:val="1004"/>
        </w:numPr>
        <w:pStyle w:val="Compact"/>
      </w:pPr>
      <w:r>
        <w:t xml:space="preserve">Turkish Ministry of Environment. (2023). *National Water Strategy Framework*. Ankara: General Directorate of Water Affairs.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Industrial Wastewater Treatment in Turkey Istanbul</dc:title>
  <dc:creator/>
  <dc:language>en</dc:language>
  <cp:keywords/>
  <dcterms:created xsi:type="dcterms:W3CDTF">2026-07-21T01:39:18Z</dcterms:created>
  <dcterms:modified xsi:type="dcterms:W3CDTF">2026-07-21T01:39:18Z</dcterms:modified>
</cp:coreProperties>
</file>

<file path=docProps/custom.xml><?xml version="1.0" encoding="utf-8"?>
<Properties xmlns="http://schemas.openxmlformats.org/officeDocument/2006/custom-properties" xmlns:vt="http://schemas.openxmlformats.org/officeDocument/2006/docPropsVTypes"/>
</file>