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Desalination</w:t>
      </w:r>
      <w:r>
        <w:t xml:space="preserve"> </w:t>
      </w:r>
      <w:r>
        <w:t xml:space="preserve">Technologies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89e2ae0982cceaefa58e15be79e7ecbdad5d8a4"/>
    <w:p>
      <w:pPr>
        <w:pStyle w:val="Heading1"/>
      </w:pPr>
      <w:r>
        <w:t xml:space="preserve">Thesis Proposal: Developing Energy-Efficient Membrane Systems for Sustainable Water Production in United Arab Emirates Abu Dhabi</w:t>
      </w:r>
    </w:p>
    <w:bookmarkStart w:id="20" w:name="introduction-and-background"/>
    <w:p>
      <w:pPr>
        <w:pStyle w:val="Heading2"/>
      </w:pPr>
      <w:r>
        <w:t xml:space="preserve">1. Introduction and Background</w:t>
      </w:r>
    </w:p>
    <w:p>
      <w:pPr>
        <w:pStyle w:val="FirstParagraph"/>
      </w:pPr>
      <w:r>
        <w:t xml:space="preserve">The United Arab Emirates, particularly Abu Dhabi, faces critical water security challenges due to its arid climate, rapid urbanization, and increasing industrial demands. As the capital of the Emirate and a global hub for energy and petrochemical industries, Abu Dhabi's water sustainability directly impacts economic resilience and environmental stewardship. Currently, over 90% of Abu Dhabi's freshwater supply comes from energy-intensive seawater desalination, consuming approximately 5% of the nation's total electricity production. This dependency presents a significant challenge for a country committed to its "National Energy Strategy 2050" and sustainability goals. The role of the modern</w:t>
      </w:r>
      <w:r>
        <w:t xml:space="preserve"> </w:t>
      </w:r>
      <w:r>
        <w:rPr>
          <w:iCs/>
          <w:i/>
        </w:rPr>
        <w:t xml:space="preserve">Chemical Engineer</w:t>
      </w:r>
      <w:r>
        <w:t xml:space="preserve"> </w:t>
      </w:r>
      <w:r>
        <w:t xml:space="preserve">in addressing this crisis through innovative process design has never been more crucial.</w:t>
      </w:r>
    </w:p>
    <w:bookmarkEnd w:id="20"/>
    <w:bookmarkStart w:id="21" w:name="problem-statement"/>
    <w:p>
      <w:pPr>
        <w:pStyle w:val="Heading2"/>
      </w:pPr>
      <w:r>
        <w:t xml:space="preserve">2. Problem Statement</w:t>
      </w:r>
    </w:p>
    <w:p>
      <w:pPr>
        <w:pStyle w:val="FirstParagraph"/>
      </w:pPr>
      <w:r>
        <w:t xml:space="preserve">Existing desalination plants in Abu Dhabi primarily rely on thermal (MSF) and reverse osmosis (RO) technologies with substantial energy footprints and brine discharge impacts. The Emirate's ambitious "Abu Dhabi Vision 2030" requires a paradigm shift toward sustainable water production that reduces carbon emissions by 40% while maintaining supply reliability. Current membrane technologies suffer from fouling issues in Abu Dhabi's high-salinity coastal waters, leading to increased operational costs and energy consumption. This thesis addresses the critical gap between existing desalination infrastructure and the UAE's sustainability targets by proposing a novel membrane system specifically engineered for local conditions.</w:t>
      </w:r>
    </w:p>
    <w:bookmarkEnd w:id="21"/>
    <w:bookmarkStart w:id="22" w:name="research-objectives"/>
    <w:p>
      <w:pPr>
        <w:pStyle w:val="Heading2"/>
      </w:pPr>
      <w:r>
        <w:t xml:space="preserve">3. Research Objectives</w:t>
      </w:r>
    </w:p>
    <w:p>
      <w:pPr>
        <w:numPr>
          <w:ilvl w:val="0"/>
          <w:numId w:val="1001"/>
        </w:numPr>
        <w:pStyle w:val="Compact"/>
      </w:pPr>
      <w:r>
        <w:t xml:space="preserve">To develop and optimize a hybrid membrane system incorporating graphene oxide nanocomposite materials tailored for Abu Dhabi's seawater composition (salinity: 40,000 ppm, high silt density index).</w:t>
      </w:r>
    </w:p>
    <w:p>
      <w:pPr>
        <w:numPr>
          <w:ilvl w:val="0"/>
          <w:numId w:val="1001"/>
        </w:numPr>
        <w:pStyle w:val="Compact"/>
      </w:pPr>
      <w:r>
        <w:t xml:space="preserve">To quantify energy reduction potential through advanced process integration with Abu Dhabi's renewable energy infrastructure (e.g., Masdar City solar farms).</w:t>
      </w:r>
    </w:p>
    <w:p>
      <w:pPr>
        <w:numPr>
          <w:ilvl w:val="0"/>
          <w:numId w:val="1001"/>
        </w:numPr>
        <w:pStyle w:val="Compact"/>
      </w:pPr>
      <w:r>
        <w:t xml:space="preserve">To evaluate the economic viability of the proposed system within Abu Dhabi's regulatory framework and compare it against current industry standards.</w:t>
      </w:r>
    </w:p>
    <w:p>
      <w:pPr>
        <w:numPr>
          <w:ilvl w:val="0"/>
          <w:numId w:val="1001"/>
        </w:numPr>
        <w:pStyle w:val="Compact"/>
      </w:pPr>
      <w:r>
        <w:t xml:space="preserve">To establish a life-cycle assessment model for brine management that aligns with UAE Environmental Regulations (Law No. 16 of 2019).</w:t>
      </w:r>
    </w:p>
    <w:bookmarkEnd w:id="22"/>
    <w:bookmarkStart w:id="23" w:name="literature-review"/>
    <w:p>
      <w:pPr>
        <w:pStyle w:val="Heading2"/>
      </w:pPr>
      <w:r>
        <w:t xml:space="preserve">4. Literature Review</w:t>
      </w:r>
    </w:p>
    <w:p>
      <w:pPr>
        <w:pStyle w:val="FirstParagraph"/>
      </w:pPr>
      <w:r>
        <w:t xml:space="preserve">Existing research on membrane desalination has primarily focused on global applicability, neglecting regional specifics like Abu Dhabi's unique water chemistry and solar resource potential. Recent studies by Al-Haddabi (2021) demonstrated 35% energy savings using nanofiltration in Gulf waters but did not address long-term fouling resistance. Meanwhile, UAE-based initiatives like the</w:t>
      </w:r>
      <w:r>
        <w:t xml:space="preserve"> </w:t>
      </w:r>
      <w:r>
        <w:rPr>
          <w:iCs/>
          <w:i/>
        </w:rPr>
        <w:t xml:space="preserve">Abu Dhabi Sewerage Services Company (ADSSC)</w:t>
      </w:r>
      <w:r>
        <w:t xml:space="preserve"> </w:t>
      </w:r>
      <w:r>
        <w:t xml:space="preserve">have identified membrane technology as central to their "Zero Liquid Discharge" target by 2030. This thesis builds on these foundations while introducing location-specific material science solutions and economic modeling relevant to the United Arab Emirates Abu Dhabi context.</w:t>
      </w:r>
    </w:p>
    <w:bookmarkEnd w:id="23"/>
    <w:bookmarkStart w:id="27" w:name="methodology"/>
    <w:p>
      <w:pPr>
        <w:pStyle w:val="Heading2"/>
      </w:pPr>
      <w:r>
        <w:t xml:space="preserve">5. Methodology</w:t>
      </w:r>
    </w:p>
    <w:p>
      <w:pPr>
        <w:pStyle w:val="FirstParagraph"/>
      </w:pPr>
      <w:r>
        <w:t xml:space="preserve">The proposed research employs a three-phase methodology:</w:t>
      </w:r>
    </w:p>
    <w:bookmarkStart w:id="24" w:name="X3bf4556291347ad34dc6b8b3feee4396ab3dd37"/>
    <w:p>
      <w:pPr>
        <w:pStyle w:val="Heading3"/>
      </w:pPr>
      <w:r>
        <w:t xml:space="preserve">Phase 1: Material Development &amp; Laboratory Testing (Months 1-8)</w:t>
      </w:r>
    </w:p>
    <w:p>
      <w:pPr>
        <w:numPr>
          <w:ilvl w:val="0"/>
          <w:numId w:val="1002"/>
        </w:numPr>
        <w:pStyle w:val="Compact"/>
      </w:pPr>
      <w:r>
        <w:t xml:space="preserve">Synthesize graphene oxide-polyamide nanocomposite membranes using UAE-sourced raw materials.</w:t>
      </w:r>
    </w:p>
    <w:p>
      <w:pPr>
        <w:numPr>
          <w:ilvl w:val="0"/>
          <w:numId w:val="1002"/>
        </w:numPr>
        <w:pStyle w:val="Compact"/>
      </w:pPr>
      <w:r>
        <w:t xml:space="preserve">Conduct accelerated fouling tests simulating Abu Dhabi coastal water samples from Mussafah Industrial Area.</w:t>
      </w:r>
    </w:p>
    <w:p>
      <w:pPr>
        <w:numPr>
          <w:ilvl w:val="0"/>
          <w:numId w:val="1002"/>
        </w:numPr>
        <w:pStyle w:val="Compact"/>
      </w:pPr>
      <w:r>
        <w:t xml:space="preserve">Measure flux recovery rates, salt rejection, and energy requirements under variable pressure (15-60 bar).</w:t>
      </w:r>
    </w:p>
    <w:bookmarkEnd w:id="24"/>
    <w:bookmarkStart w:id="25" w:name="X0659d23d0f89efc0573fff30a77906356fbddeb"/>
    <w:p>
      <w:pPr>
        <w:pStyle w:val="Heading3"/>
      </w:pPr>
      <w:r>
        <w:t xml:space="preserve">Phase 2: Process Integration &amp; Economic Modeling (Months 9-14)</w:t>
      </w:r>
    </w:p>
    <w:p>
      <w:pPr>
        <w:numPr>
          <w:ilvl w:val="0"/>
          <w:numId w:val="1003"/>
        </w:numPr>
        <w:pStyle w:val="Compact"/>
      </w:pPr>
      <w:r>
        <w:t xml:space="preserve">Develop dynamic simulation models using Aspen Plus® incorporating Abu Dhabi's solar energy availability data.</w:t>
      </w:r>
    </w:p>
    <w:p>
      <w:pPr>
        <w:numPr>
          <w:ilvl w:val="0"/>
          <w:numId w:val="1003"/>
        </w:numPr>
        <w:pStyle w:val="Compact"/>
      </w:pPr>
      <w:r>
        <w:t xml:space="preserve">Evaluate hybrid systems pairing RO with renewable-powered electrodialysis for peak load management.</w:t>
      </w:r>
    </w:p>
    <w:p>
      <w:pPr>
        <w:numPr>
          <w:ilvl w:val="0"/>
          <w:numId w:val="1003"/>
        </w:numPr>
        <w:pStyle w:val="Compact"/>
      </w:pPr>
      <w:r>
        <w:t xml:space="preserve">Perform cost-benefit analysis against existing desalination plants (e.g., Taweelah Desalination Plant).</w:t>
      </w:r>
    </w:p>
    <w:bookmarkEnd w:id="25"/>
    <w:bookmarkStart w:id="26" w:name="Xefcd855dafa2a66e5e440efd4c7993adbfedad1"/>
    <w:p>
      <w:pPr>
        <w:pStyle w:val="Heading3"/>
      </w:pPr>
      <w:r>
        <w:t xml:space="preserve">Phase 3: Environmental Impact Assessment &amp; Stakeholder Engagement (Months 15-20)</w:t>
      </w:r>
    </w:p>
    <w:p>
      <w:pPr>
        <w:numPr>
          <w:ilvl w:val="0"/>
          <w:numId w:val="1004"/>
        </w:numPr>
        <w:pStyle w:val="Compact"/>
      </w:pPr>
      <w:r>
        <w:t xml:space="preserve">Conduct LCA using SimaPro® to assess carbon footprint and brine toxicity.</w:t>
      </w:r>
    </w:p>
    <w:p>
      <w:pPr>
        <w:numPr>
          <w:ilvl w:val="0"/>
          <w:numId w:val="1004"/>
        </w:numPr>
        <w:pStyle w:val="Compact"/>
      </w:pPr>
      <w:r>
        <w:t xml:space="preserve">Collaborate with Abu Dhabi Department of Energy and Masdar Institute for technology validation.</w:t>
      </w:r>
    </w:p>
    <w:p>
      <w:pPr>
        <w:numPr>
          <w:ilvl w:val="0"/>
          <w:numId w:val="1004"/>
        </w:numPr>
        <w:pStyle w:val="Compact"/>
      </w:pPr>
      <w:r>
        <w:t xml:space="preserve">Present findings to the UAE Water Security Council for policy integration pathways.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three transformative outputs for Abu Dhabi:</w:t>
      </w:r>
    </w:p>
    <w:p>
      <w:pPr>
        <w:numPr>
          <w:ilvl w:val="0"/>
          <w:numId w:val="1005"/>
        </w:numPr>
        <w:pStyle w:val="Compact"/>
      </w:pPr>
      <w:r>
        <w:rPr>
          <w:bCs/>
          <w:b/>
        </w:rPr>
        <w:t xml:space="preserve">Technical Innovation:</w:t>
      </w:r>
      <w:r>
        <w:t xml:space="preserve"> </w:t>
      </w:r>
      <w:r>
        <w:t xml:space="preserve">A patented membrane system with 40% higher fouling resistance than commercial alternatives in high-salinity Gulf waters, directly addressing a key operational pain point for UAE water utilities.</w:t>
      </w:r>
    </w:p>
    <w:p>
      <w:pPr>
        <w:numPr>
          <w:ilvl w:val="0"/>
          <w:numId w:val="1005"/>
        </w:numPr>
        <w:pStyle w:val="Compact"/>
      </w:pPr>
      <w:r>
        <w:rPr>
          <w:bCs/>
          <w:b/>
        </w:rPr>
        <w:t xml:space="preserve">Economic Value:</w:t>
      </w:r>
      <w:r>
        <w:t xml:space="preserve"> </w:t>
      </w:r>
      <w:r>
        <w:t xml:space="preserve">A validated cost model showing potential 25-30% reduction in Levelized Cost of Water (LCOW) compared to conventional RO, critical for Abu Dhabi's fiscal sustainability as it transitions toward post-oil economy.</w:t>
      </w:r>
    </w:p>
    <w:p>
      <w:pPr>
        <w:numPr>
          <w:ilvl w:val="0"/>
          <w:numId w:val="1005"/>
        </w:numPr>
        <w:pStyle w:val="Compact"/>
      </w:pPr>
      <w:r>
        <w:rPr>
          <w:bCs/>
          <w:b/>
        </w:rPr>
        <w:t xml:space="preserve">Policy Impact:</w:t>
      </w:r>
      <w:r>
        <w:t xml:space="preserve"> </w:t>
      </w:r>
      <w:r>
        <w:t xml:space="preserve">An evidence-based framework for UAE regulatory bodies to incentivize sustainable desalination technology adoption, supporting the "UAE Vision 2050" energy transition goals.</w:t>
      </w:r>
    </w:p>
    <w:p>
      <w:pPr>
        <w:pStyle w:val="FirstParagraph"/>
      </w:pPr>
      <w:r>
        <w:t xml:space="preserve">The work positions the future</w:t>
      </w:r>
      <w:r>
        <w:t xml:space="preserve"> </w:t>
      </w:r>
      <w:r>
        <w:rPr>
          <w:iCs/>
          <w:i/>
        </w:rPr>
        <w:t xml:space="preserve">Chemical Engineer</w:t>
      </w:r>
      <w:r>
        <w:t xml:space="preserve"> </w:t>
      </w:r>
      <w:r>
        <w:t xml:space="preserve">as a pivotal actor in Abu Dhabi's sustainability ecosystem. By developing locally relevant solutions, this research directly contributes to Abu Dhabi's strategic goal of becoming a "global leader in sustainable water management" while reducing dependency on fossil-fueled desalination. The outcomes will provide actionable insights for the</w:t>
      </w:r>
      <w:r>
        <w:t xml:space="preserve"> </w:t>
      </w:r>
      <w:r>
        <w:rPr>
          <w:iCs/>
          <w:i/>
        </w:rPr>
        <w:t xml:space="preserve">United Arab Emirates Abu Dhabi</w:t>
      </w:r>
      <w:r>
        <w:t xml:space="preserve"> </w:t>
      </w:r>
      <w:r>
        <w:t xml:space="preserve">government's Water Security Strategy 2035 and align with the UAE's COP28 commitments.</w:t>
      </w:r>
    </w:p>
    <w:bookmarkEnd w:id="28"/>
    <w:bookmarkStart w:id="29" w:name="timeline-research-duration-20-months"/>
    <w:p>
      <w:pPr>
        <w:pStyle w:val="Heading2"/>
      </w:pPr>
      <w:r>
        <w:t xml:space="preserve">7. Timeline (Research Duration: 20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Abu Dhabi Water Chemistry Analysis (ADSSC Collaboration)</w:t>
            </w:r>
          </w:p>
        </w:tc>
      </w:tr>
      <w:tr>
        <w:tc>
          <w:tcPr/>
          <w:p>
            <w:pPr>
              <w:pStyle w:val="Compact"/>
              <w:jc w:val="left"/>
            </w:pPr>
            <w:r>
              <w:t xml:space="preserve">4-8</w:t>
            </w:r>
          </w:p>
        </w:tc>
        <w:tc>
          <w:tcPr/>
          <w:p>
            <w:pPr>
              <w:pStyle w:val="Compact"/>
              <w:jc w:val="left"/>
            </w:pPr>
            <w:r>
              <w:t xml:space="preserve">Membrane Synthesis &amp; Laboratory Testing (Khalifa University Lab)</w:t>
            </w:r>
          </w:p>
        </w:tc>
      </w:tr>
      <w:tr>
        <w:tc>
          <w:tcPr/>
          <w:p>
            <w:pPr>
              <w:pStyle w:val="Compact"/>
              <w:jc w:val="left"/>
            </w:pPr>
            <w:r>
              <w:t xml:space="preserve">9-12</w:t>
            </w:r>
          </w:p>
        </w:tc>
        <w:tc>
          <w:tcPr/>
          <w:p>
            <w:pPr>
              <w:pStyle w:val="Compact"/>
              <w:jc w:val="left"/>
            </w:pPr>
            <w:r>
              <w:t xml:space="preserve">Process Simulation &amp; Energy Integration Modeling (Masdar Institute)</w:t>
            </w:r>
          </w:p>
        </w:tc>
      </w:tr>
      <w:tr>
        <w:tc>
          <w:tcPr/>
          <w:p>
            <w:pPr>
              <w:pStyle w:val="Compact"/>
              <w:jc w:val="left"/>
            </w:pPr>
            <w:r>
              <w:t xml:space="preserve">13-16</w:t>
            </w:r>
          </w:p>
        </w:tc>
        <w:tc>
          <w:tcPr/>
          <w:p>
            <w:pPr>
              <w:pStyle w:val="Compact"/>
              <w:jc w:val="left"/>
            </w:pPr>
            <w:r>
              <w:t xml:space="preserve">Economic &amp; LCA Analysis with Abu Dhabi Department of Energy</w:t>
            </w:r>
          </w:p>
        </w:tc>
      </w:tr>
      <w:tr>
        <w:tc>
          <w:tcPr/>
          <w:p>
            <w:pPr>
              <w:pStyle w:val="Compact"/>
              <w:jc w:val="left"/>
            </w:pPr>
            <w:r>
              <w:t xml:space="preserve">17-20</w:t>
            </w:r>
          </w:p>
        </w:tc>
        <w:tc>
          <w:tcPr/>
          <w:p>
            <w:pPr>
              <w:pStyle w:val="Compact"/>
              <w:jc w:val="left"/>
            </w:pPr>
            <w:r>
              <w:t xml:space="preserve">Dissertation Writing, Stakeholder Validation, Policy Recommendations</w:t>
            </w:r>
          </w:p>
        </w:tc>
      </w:tr>
    </w:tbl>
    <w:bookmarkEnd w:id="29"/>
    <w:bookmarkStart w:id="30" w:name="Xced560edda341902aad304d7838031609eb4d85"/>
    <w:p>
      <w:pPr>
        <w:pStyle w:val="Heading2"/>
      </w:pPr>
      <w:r>
        <w:t xml:space="preserve">8. Conclusion and Relevance to Abu Dhabi's Development Goals</w:t>
      </w:r>
    </w:p>
    <w:p>
      <w:pPr>
        <w:pStyle w:val="FirstParagraph"/>
      </w:pPr>
      <w:r>
        <w:t xml:space="preserve">This thesis proposal presents an urgent and strategically aligned research initiative for the United Arab Emirates Abu Dhabi. As a global leader in energy innovation with ambitious sustainability targets, Abu Dhabi requires locally engineered solutions to overcome water scarcity while advancing its economic diversification. The proposed membrane technology development directly responds to the "Abu Dhabi Economic Vision 2030" by creating high-value engineering expertise and reducing operational costs for critical infrastructure.</w:t>
      </w:r>
    </w:p>
    <w:p>
      <w:pPr>
        <w:pStyle w:val="BodyText"/>
      </w:pPr>
      <w:r>
        <w:t xml:space="preserve">For the aspiring</w:t>
      </w:r>
      <w:r>
        <w:t xml:space="preserve"> </w:t>
      </w:r>
      <w:r>
        <w:rPr>
          <w:iCs/>
          <w:i/>
        </w:rPr>
        <w:t xml:space="preserve">Chemical Engineer</w:t>
      </w:r>
      <w:r>
        <w:t xml:space="preserve">, this work offers a unique opportunity to contribute tangible solutions within one of the world's most dynamic industrial landscapes. By embedding sustainability at the core of process design—rather than treating it as an add-on—the research exemplifies how chemical engineering can drive Abu Dhabi's transition toward circular water economies. The findings will not only advance academic knowledge but provide immediate value to Abu Dhabi's water security roadmap, reinforcing the Emirate's reputation as a pioneer in sustainable engineering practices within the Gulf Cooperation Council and beyond.</w:t>
      </w:r>
    </w:p>
    <w:bookmarkEnd w:id="30"/>
    <w:bookmarkStart w:id="31" w:name="references-selected"/>
    <w:p>
      <w:pPr>
        <w:pStyle w:val="Heading2"/>
      </w:pPr>
      <w:r>
        <w:t xml:space="preserve">9. References (Selected)</w:t>
      </w:r>
    </w:p>
    <w:p>
      <w:pPr>
        <w:numPr>
          <w:ilvl w:val="0"/>
          <w:numId w:val="1006"/>
        </w:numPr>
        <w:pStyle w:val="Compact"/>
      </w:pPr>
      <w:r>
        <w:t xml:space="preserve">UAE Ministry of Energy &amp; Infrastructure. (2021). *National Water Security Strategy 2035*. Abu Dhabi: UAE Government.</w:t>
      </w:r>
    </w:p>
    <w:p>
      <w:pPr>
        <w:numPr>
          <w:ilvl w:val="0"/>
          <w:numId w:val="1006"/>
        </w:numPr>
        <w:pStyle w:val="Compact"/>
      </w:pPr>
      <w:r>
        <w:t xml:space="preserve">Masdar Institute. (2023). *Renewable Energy Integration in Desalination: A Gulf Case Study*. Masdar City, UAE.</w:t>
      </w:r>
    </w:p>
    <w:p>
      <w:pPr>
        <w:numPr>
          <w:ilvl w:val="0"/>
          <w:numId w:val="1006"/>
        </w:numPr>
        <w:pStyle w:val="Compact"/>
      </w:pPr>
      <w:r>
        <w:t xml:space="preserve">Al-Haddabi, M. et al. (2021). "Nanomaterials for Brackish Water Desalination in Arid Regions." *Journal of Membrane Science*, 635, 119789.</w:t>
      </w:r>
    </w:p>
    <w:p>
      <w:pPr>
        <w:numPr>
          <w:ilvl w:val="0"/>
          <w:numId w:val="1006"/>
        </w:numPr>
        <w:pStyle w:val="Compact"/>
      </w:pPr>
      <w:r>
        <w:t xml:space="preserve">Abu Dhabi Department of Energy. (2022). *Sustainability Framework for Water and Energy Sectors*. Abu Dhabi: ADEW.</w:t>
      </w:r>
    </w:p>
    <w:p>
      <w:pPr>
        <w:pStyle w:val="FirstParagraph"/>
      </w:pPr>
      <w:r>
        <w:rPr>
          <w:bCs/>
          <w:b/>
        </w:rPr>
        <w:t xml:space="preserve">Total 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Desalination Technologies for United Arab Emirates Abu Dhabi</dc:title>
  <dc:creator/>
  <dc:language>en</dc:language>
  <cp:keywords/>
  <dcterms:created xsi:type="dcterms:W3CDTF">2026-07-23T10:45:00Z</dcterms:created>
  <dcterms:modified xsi:type="dcterms:W3CDTF">2026-07-23T10:45:00Z</dcterms:modified>
</cp:coreProperties>
</file>

<file path=docProps/custom.xml><?xml version="1.0" encoding="utf-8"?>
<Properties xmlns="http://schemas.openxmlformats.org/officeDocument/2006/custom-properties" xmlns:vt="http://schemas.openxmlformats.org/officeDocument/2006/docPropsVTypes"/>
</file>