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8caa6e30b572cc917cc0db559a8df9a82ff7dd"/>
    <w:p>
      <w:pPr>
        <w:pStyle w:val="Heading1"/>
      </w:pPr>
      <w:r>
        <w:t xml:space="preserve">Thesis Proposal: Optimizing Water-Energy Nexus Solutions for Sustainable Industrial Growth in United Arab Emirates Dubai</w:t>
      </w:r>
    </w:p>
    <w:bookmarkStart w:id="20" w:name="abstract"/>
    <w:p>
      <w:pPr>
        <w:pStyle w:val="Heading2"/>
      </w:pPr>
      <w:r>
        <w:t xml:space="preserve">Abstract</w:t>
      </w:r>
    </w:p>
    <w:p>
      <w:pPr>
        <w:pStyle w:val="FirstParagraph"/>
      </w:pPr>
      <w:r>
        <w:t xml:space="preserve">This Thesis Proposal outlines a research initiative focused on developing innovative chemical engineering solutions to address critical resource challenges within the industrial landscape of the United Arab Emirates Dubai. As a global hub for energy, logistics, and emerging green technologies, Dubai faces unique pressures in balancing rapid urbanization with sustainable resource management. This study proposes an integrated approach to optimize desalination processes and reduce carbon footprints in petrochemical manufacturing—a core sector driving Dubai's economy. The research will directly contribute to the evolving role of the</w:t>
      </w:r>
      <w:r>
        <w:t xml:space="preserve"> </w:t>
      </w:r>
      <w:r>
        <w:rPr>
          <w:iCs/>
          <w:i/>
        </w:rPr>
        <w:t xml:space="preserve">Chemical Engineer</w:t>
      </w:r>
      <w:r>
        <w:t xml:space="preserve"> </w:t>
      </w:r>
      <w:r>
        <w:t xml:space="preserve">in supporting Dubai's strategic goals, including the Dubai Clean Energy Strategy 2050 and Vision 2030. By focusing on scalable, cost-effective technologies tailored to local conditions, this work aims to provide actionable frameworks for industry stakeholders in the United Arab Emirates Dubai.</w:t>
      </w:r>
    </w:p>
    <w:bookmarkEnd w:id="20"/>
    <w:bookmarkStart w:id="21" w:name="introduction-and-context"/>
    <w:p>
      <w:pPr>
        <w:pStyle w:val="Heading2"/>
      </w:pPr>
      <w:r>
        <w:t xml:space="preserve">1. Introduction and Context</w:t>
      </w:r>
    </w:p>
    <w:p>
      <w:pPr>
        <w:pStyle w:val="FirstParagraph"/>
      </w:pPr>
      <w:r>
        <w:t xml:space="preserve">The United Arab Emirates Dubai serves as a pivotal economic engine within the Gulf region, with its industrial sector heavily reliant on energy-intensive processes like oil refining, gas processing, and desalination. As a leading destination for foreign direct investment in chemical manufacturing (Boeing 737s produced at Al Maktoum International Airport alone require complex material supply chains), Dubai's growth trajectory demands unprecedented efficiency from the</w:t>
      </w:r>
      <w:r>
        <w:t xml:space="preserve"> </w:t>
      </w:r>
      <w:r>
        <w:rPr>
          <w:iCs/>
          <w:i/>
        </w:rPr>
        <w:t xml:space="preserve">Chemical Engineer</w:t>
      </w:r>
      <w:r>
        <w:t xml:space="preserve">. The United Arab Emirates' national strategy emphasizes sustainability, yet current industrial practices consume significant energy and water resources. For instance, desalination accounts for over 60% of Dubai’s electricity usage (Dubai Electricity and Water Authority, 2023). This Thesis Proposal directly addresses this gap by positioning the</w:t>
      </w:r>
      <w:r>
        <w:t xml:space="preserve"> </w:t>
      </w:r>
      <w:r>
        <w:rPr>
          <w:iCs/>
          <w:i/>
        </w:rPr>
        <w:t xml:space="preserve">Chemical Engineer</w:t>
      </w:r>
      <w:r>
        <w:t xml:space="preserve"> </w:t>
      </w:r>
      <w:r>
        <w:t xml:space="preserve">as a central catalyst for innovation within Dubai's industrial ecosystem.</w:t>
      </w:r>
    </w:p>
    <w:bookmarkEnd w:id="21"/>
    <w:bookmarkStart w:id="22" w:name="problem-statement"/>
    <w:p>
      <w:pPr>
        <w:pStyle w:val="Heading2"/>
      </w:pPr>
      <w:r>
        <w:t xml:space="preserve">2. Problem Statement</w:t>
      </w:r>
    </w:p>
    <w:p>
      <w:pPr>
        <w:pStyle w:val="FirstParagraph"/>
      </w:pPr>
      <w:r>
        <w:t xml:space="preserve">Current industrial operations in Dubai face three critical challenges: (1) High energy consumption in desalination, particularly using thermal methods; (2) Limited integration of renewable energy sources into chemical processing plants; and (3) Suboptimal resource recovery from waste streams. These issues directly conflict with the United Arab Emirates Dubai government’s commitment to achieving net-zero emissions by 2050. Existing solutions often fail to consider Dubai-specific variables, such as high seawater salinity (average 41 ppt), extreme ambient temperatures (&gt;45°C in summer), and the need for rapid deployment at scale. Without targeted interventions, these challenges threaten Dubai’s economic diversification goals and environmental stewardship reputation.</w:t>
      </w:r>
    </w:p>
    <w:bookmarkEnd w:id="22"/>
    <w:bookmarkStart w:id="23" w:name="research-objectives"/>
    <w:p>
      <w:pPr>
        <w:pStyle w:val="Heading2"/>
      </w:pPr>
      <w:r>
        <w:t xml:space="preserve">3. Research Objectives</w:t>
      </w:r>
    </w:p>
    <w:p>
      <w:pPr>
        <w:numPr>
          <w:ilvl w:val="0"/>
          <w:numId w:val="1001"/>
        </w:numPr>
        <w:pStyle w:val="Compact"/>
      </w:pPr>
      <w:r>
        <w:t xml:space="preserve">To design a hybrid desalination system integrating solar thermal energy with nanofiltration membranes, optimized for Dubai’s seawater composition and climate.</w:t>
      </w:r>
    </w:p>
    <w:p>
      <w:pPr>
        <w:numPr>
          <w:ilvl w:val="0"/>
          <w:numId w:val="1001"/>
        </w:numPr>
        <w:pStyle w:val="Compact"/>
      </w:pPr>
      <w:r>
        <w:t xml:space="preserve">To develop a closed-loop water recycling model for petrochemical facilities using advanced membrane bioreactors, reducing freshwater dependency by 40%.</w:t>
      </w:r>
    </w:p>
    <w:p>
      <w:pPr>
        <w:numPr>
          <w:ilvl w:val="0"/>
          <w:numId w:val="1001"/>
        </w:numPr>
        <w:pStyle w:val="Compact"/>
      </w:pPr>
      <w:r>
        <w:t xml:space="preserve">To quantify the carbon footprint reduction potential of the proposed system across Dubai’s industrial clusters using Life Cycle Assessment (LCA) aligned with UAE Green Building Standards.</w:t>
      </w:r>
    </w:p>
    <w:bookmarkEnd w:id="23"/>
    <w:bookmarkStart w:id="24" w:name="methodology"/>
    <w:p>
      <w:pPr>
        <w:pStyle w:val="Heading2"/>
      </w:pPr>
      <w:r>
        <w:t xml:space="preserve">4. Methodology</w:t>
      </w:r>
    </w:p>
    <w:p>
      <w:pPr>
        <w:pStyle w:val="FirstParagraph"/>
      </w:pPr>
      <w:r>
        <w:t xml:space="preserve">This research employs a multidisciplinary approach combining computational modeling, laboratory experimentation, and field validation. Phase 1 involves computational fluid dynamics (CFD) simulations to model membrane fouling under Dubai-specific seawater conditions. Phase 2 includes pilot-scale testing at the Dubai Industrial City’s waste treatment facility, collaborating with the Dubai Municipality and Khalifa University’s Chemical Engineering Department. Phase 3 applies LCA tools using UAE-specific emission factors to assess carbon impact across the value chain. Crucially, all phases incorporate stakeholder workshops with key industry players like ADNOC and DP World to ensure real-world applicability. The</w:t>
      </w:r>
      <w:r>
        <w:t xml:space="preserve"> </w:t>
      </w:r>
      <w:r>
        <w:rPr>
          <w:iCs/>
          <w:i/>
        </w:rPr>
        <w:t xml:space="preserve">Chemical Engineer</w:t>
      </w:r>
      <w:r>
        <w:t xml:space="preserve"> </w:t>
      </w:r>
      <w:r>
        <w:t xml:space="preserve">will lead this research, demonstrating how technical expertise must interface with policy and industrial practice in the United Arab Emirates Dubai context.</w:t>
      </w:r>
    </w:p>
    <w:bookmarkEnd w:id="24"/>
    <w:bookmarkStart w:id="25" w:name="X10b20992ce39a491045008c5589e8bd306cd7cd"/>
    <w:p>
      <w:pPr>
        <w:pStyle w:val="Heading2"/>
      </w:pPr>
      <w:r>
        <w:t xml:space="preserve">5. Significance for United Arab Emirates Dubai</w:t>
      </w:r>
    </w:p>
    <w:p>
      <w:pPr>
        <w:pStyle w:val="FirstParagraph"/>
      </w:pPr>
      <w:r>
        <w:t xml:space="preserve">The proposed work holds strategic significance for the United Arab Emirates Dubai on multiple levels. Economically, it targets a 30% reduction in operational costs for water-intensive industries—critical as Dubai’s industrial sector contributes 18% to GDP (UAE Central Bank, 2023). Environmentally, the project aligns with Dubai’s "Green Agenda" by reducing CO₂ emissions from desalination plants (which currently produce 5.8 million tons annually). Socially, it addresses water security—a priority for Dubai’s population of 3.5 million residents—and enhances the competitiveness of local chemical engineering talent in global markets. By producing a deployable framework for sustainable industrial processes, this Thesis Proposal directly supports Dubai’s ambition to be the world’s most livable city by 2040.</w:t>
      </w:r>
    </w:p>
    <w:bookmarkEnd w:id="25"/>
    <w:bookmarkStart w:id="26" w:name="expected-outcomes"/>
    <w:p>
      <w:pPr>
        <w:pStyle w:val="Heading2"/>
      </w:pPr>
      <w:r>
        <w:t xml:space="preserve">6. Expected Outcomes</w:t>
      </w:r>
    </w:p>
    <w:p>
      <w:pPr>
        <w:pStyle w:val="FirstParagraph"/>
      </w:pPr>
      <w:r>
        <w:t xml:space="preserve">The research will deliver: (1) A validated hybrid desalination system prototype tailored for Dubai’s climate; (2) A decision-support toolkit for Chemical Engineers to optimize water-energy networks in UAE facilities; and (3) Peer-reviewed publications with industry case studies from United Arab Emirates Dubai. These outcomes will be presented at the Gulf Petrochemicals Association Forum and integrated into curriculum development at UAE universities, ensuring knowledge transfer. The project also seeks certification under the Dubai Carbon Centre of Excellence’s sustainability framework, reinforcing its alignment with local governance priorities.</w:t>
      </w:r>
    </w:p>
    <w:bookmarkEnd w:id="26"/>
    <w:bookmarkStart w:id="27" w:name="conclusion"/>
    <w:p>
      <w:pPr>
        <w:pStyle w:val="Heading2"/>
      </w:pPr>
      <w:r>
        <w:t xml:space="preserve">7. Conclusion</w:t>
      </w:r>
    </w:p>
    <w:p>
      <w:pPr>
        <w:pStyle w:val="FirstParagraph"/>
      </w:pPr>
      <w:r>
        <w:t xml:space="preserve">This Thesis Proposal establishes a clear roadmap for the</w:t>
      </w:r>
      <w:r>
        <w:t xml:space="preserve"> </w:t>
      </w:r>
      <w:r>
        <w:rPr>
          <w:iCs/>
          <w:i/>
        </w:rPr>
        <w:t xml:space="preserve">Chemical Engineer</w:t>
      </w:r>
      <w:r>
        <w:t xml:space="preserve"> </w:t>
      </w:r>
      <w:r>
        <w:t xml:space="preserve">to drive sustainable industrial transformation within the United Arab Emirates Dubai. It transcends theoretical research by embedding solutions in Dubai’s unique operational context—addressing resource constraints, climate conditions, and strategic objectives simultaneously. As Dubai accelerates its pivot toward green hydrogen production and circular economy models, this work provides immediate technical pathways for Chemical Engineers to deliver measurable impact. The success of this initiative will not only advance academic knowledge but also position the United Arab Emirates Dubai as a global benchmark for sustainable industrial engineering. In an era where resource efficiency defines economic resilience, this Thesis Proposal commits to equipping the next generation of Chemical Engineers with the expertise needed to build Dubai’s future.</w:t>
      </w:r>
    </w:p>
    <w:bookmarkEnd w:id="27"/>
    <w:bookmarkStart w:id="28" w:name="references-selected"/>
    <w:p>
      <w:pPr>
        <w:pStyle w:val="Heading2"/>
      </w:pPr>
      <w:r>
        <w:t xml:space="preserve">References (Selected)</w:t>
      </w:r>
    </w:p>
    <w:p>
      <w:pPr>
        <w:numPr>
          <w:ilvl w:val="0"/>
          <w:numId w:val="1002"/>
        </w:numPr>
        <w:pStyle w:val="Compact"/>
      </w:pPr>
      <w:r>
        <w:t xml:space="preserve">Dubai Electricity and Water Authority (DEWA). (2023). *Annual Sustainability Report*. Dubai: DEWA Publications.</w:t>
      </w:r>
    </w:p>
    <w:p>
      <w:pPr>
        <w:numPr>
          <w:ilvl w:val="0"/>
          <w:numId w:val="1002"/>
        </w:numPr>
        <w:pStyle w:val="Compact"/>
      </w:pPr>
      <w:r>
        <w:t xml:space="preserve">UAE Ministry of Climate Change &amp; Environment. (2021). *Dubai Clean Energy Strategy 2050*.</w:t>
      </w:r>
    </w:p>
    <w:p>
      <w:pPr>
        <w:numPr>
          <w:ilvl w:val="0"/>
          <w:numId w:val="1002"/>
        </w:numPr>
        <w:pStyle w:val="Compact"/>
      </w:pPr>
      <w:r>
        <w:t xml:space="preserve">Khalifa University. (2023). *Water-Energy Nexus in Arid Regions: Research Priorities*. Abu Dhabi: KU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United Arab Emirates Dubai</dc:title>
  <dc:creator/>
  <dc:language>en</dc:language>
  <cp:keywords/>
  <dcterms:created xsi:type="dcterms:W3CDTF">2026-07-21T02:58:51Z</dcterms:created>
  <dcterms:modified xsi:type="dcterms:W3CDTF">2026-07-21T02:58:51Z</dcterms:modified>
</cp:coreProperties>
</file>

<file path=docProps/custom.xml><?xml version="1.0" encoding="utf-8"?>
<Properties xmlns="http://schemas.openxmlformats.org/officeDocument/2006/custom-properties" xmlns:vt="http://schemas.openxmlformats.org/officeDocument/2006/docPropsVTypes"/>
</file>